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5641C" w14:textId="587108B3" w:rsidR="00BC632F" w:rsidRPr="00634EEF" w:rsidRDefault="00BC632F" w:rsidP="00082E86">
      <w:pPr>
        <w:pStyle w:val="Corpotesto"/>
        <w:tabs>
          <w:tab w:val="left" w:pos="9356"/>
        </w:tabs>
        <w:spacing w:line="360" w:lineRule="auto"/>
        <w:jc w:val="left"/>
        <w:rPr>
          <w:rFonts w:ascii="Calibri" w:hAnsi="Calibri" w:cs="Calibri"/>
          <w:bCs/>
          <w:i/>
          <w:iCs/>
          <w:sz w:val="22"/>
          <w:szCs w:val="22"/>
          <w:lang w:val="it-IT"/>
        </w:rPr>
      </w:pPr>
      <w:r w:rsidRPr="00634EEF">
        <w:rPr>
          <w:rFonts w:ascii="Calibri" w:hAnsi="Calibri" w:cs="Calibri"/>
          <w:bCs/>
          <w:i/>
          <w:iCs/>
          <w:sz w:val="22"/>
          <w:szCs w:val="22"/>
          <w:lang w:val="it-IT"/>
        </w:rPr>
        <w:t>Spett</w:t>
      </w:r>
      <w:r w:rsidR="00634EEF" w:rsidRPr="00634EEF">
        <w:rPr>
          <w:rFonts w:ascii="Calibri" w:hAnsi="Calibri" w:cs="Calibri"/>
          <w:bCs/>
          <w:i/>
          <w:iCs/>
          <w:sz w:val="22"/>
          <w:szCs w:val="22"/>
          <w:lang w:val="it-IT"/>
        </w:rPr>
        <w:t>abile</w:t>
      </w:r>
      <w:r w:rsidRPr="00634EEF">
        <w:rPr>
          <w:rFonts w:ascii="Calibri" w:hAnsi="Calibri" w:cs="Calibri"/>
          <w:bCs/>
          <w:i/>
          <w:iCs/>
          <w:sz w:val="22"/>
          <w:szCs w:val="22"/>
          <w:lang w:val="it-IT"/>
        </w:rPr>
        <w:t xml:space="preserve"> </w:t>
      </w:r>
    </w:p>
    <w:p w14:paraId="07CC3405" w14:textId="76720777" w:rsidR="00BC632F" w:rsidRPr="00E77016" w:rsidRDefault="00BC632F" w:rsidP="00082E86">
      <w:pPr>
        <w:pStyle w:val="Corpotesto"/>
        <w:tabs>
          <w:tab w:val="left" w:pos="9356"/>
        </w:tabs>
        <w:spacing w:line="360" w:lineRule="auto"/>
        <w:jc w:val="left"/>
        <w:rPr>
          <w:rFonts w:ascii="Calibri" w:hAnsi="Calibri" w:cs="Calibri"/>
          <w:b/>
          <w:sz w:val="22"/>
          <w:szCs w:val="22"/>
        </w:rPr>
      </w:pPr>
      <w:r w:rsidRPr="00CA4E7D">
        <w:rPr>
          <w:rFonts w:ascii="Calibri" w:hAnsi="Calibri" w:cs="Calibri"/>
          <w:b/>
          <w:sz w:val="22"/>
          <w:szCs w:val="22"/>
        </w:rPr>
        <w:t>Garofalo Health Ca</w:t>
      </w:r>
      <w:r w:rsidRPr="00E77016">
        <w:rPr>
          <w:rFonts w:ascii="Calibri" w:hAnsi="Calibri" w:cs="Calibri"/>
          <w:b/>
          <w:sz w:val="22"/>
          <w:szCs w:val="22"/>
        </w:rPr>
        <w:t>re S.p.A.</w:t>
      </w:r>
    </w:p>
    <w:p w14:paraId="65290009" w14:textId="3C64DFDC" w:rsidR="00BC632F" w:rsidRDefault="00BC632F" w:rsidP="00082E86">
      <w:pPr>
        <w:pStyle w:val="Corpotesto"/>
        <w:tabs>
          <w:tab w:val="left" w:pos="9356"/>
        </w:tabs>
        <w:spacing w:line="360" w:lineRule="auto"/>
        <w:jc w:val="left"/>
        <w:rPr>
          <w:rFonts w:ascii="Calibri" w:hAnsi="Calibri" w:cs="Calibri"/>
          <w:bCs/>
          <w:sz w:val="22"/>
          <w:szCs w:val="22"/>
          <w:lang w:val="it-IT"/>
        </w:rPr>
      </w:pPr>
      <w:r w:rsidRPr="00CA4E7D">
        <w:rPr>
          <w:rFonts w:ascii="Calibri" w:hAnsi="Calibri" w:cs="Calibri"/>
          <w:bCs/>
          <w:sz w:val="22"/>
          <w:szCs w:val="22"/>
          <w:lang w:val="it-IT"/>
        </w:rPr>
        <w:t>Piazzale delle Belle Arti 6</w:t>
      </w:r>
    </w:p>
    <w:p w14:paraId="39BE3EDF" w14:textId="73BB5F48" w:rsidR="003F5FB7" w:rsidRDefault="003F5FB7" w:rsidP="00082E86">
      <w:pPr>
        <w:pStyle w:val="Corpotesto"/>
        <w:tabs>
          <w:tab w:val="left" w:pos="9356"/>
        </w:tabs>
        <w:spacing w:line="360" w:lineRule="auto"/>
        <w:jc w:val="left"/>
        <w:rPr>
          <w:rFonts w:ascii="Calibri" w:hAnsi="Calibri" w:cs="Calibri"/>
          <w:bCs/>
          <w:sz w:val="22"/>
          <w:szCs w:val="22"/>
          <w:lang w:val="it-IT"/>
        </w:rPr>
      </w:pPr>
      <w:r>
        <w:rPr>
          <w:rFonts w:ascii="Calibri" w:hAnsi="Calibri" w:cs="Calibri"/>
          <w:bCs/>
          <w:sz w:val="22"/>
          <w:szCs w:val="22"/>
          <w:lang w:val="it-IT"/>
        </w:rPr>
        <w:t>00196 – Roma</w:t>
      </w:r>
    </w:p>
    <w:p w14:paraId="75D8B902" w14:textId="77777777" w:rsidR="003F5FB7" w:rsidRDefault="003F5FB7" w:rsidP="00082E86">
      <w:pPr>
        <w:pStyle w:val="Corpotesto"/>
        <w:tabs>
          <w:tab w:val="left" w:pos="9356"/>
        </w:tabs>
        <w:spacing w:line="360" w:lineRule="auto"/>
        <w:jc w:val="left"/>
        <w:rPr>
          <w:rFonts w:ascii="Calibri" w:hAnsi="Calibri" w:cs="Calibri"/>
          <w:bCs/>
          <w:sz w:val="22"/>
          <w:szCs w:val="22"/>
          <w:lang w:val="it-IT"/>
        </w:rPr>
      </w:pPr>
    </w:p>
    <w:p w14:paraId="0D214996" w14:textId="55A61F3A" w:rsidR="003F5FB7" w:rsidRPr="000F65D6" w:rsidRDefault="003F5FB7" w:rsidP="00082E86">
      <w:pPr>
        <w:pStyle w:val="Corpotesto"/>
        <w:tabs>
          <w:tab w:val="left" w:pos="9356"/>
        </w:tabs>
        <w:spacing w:line="360" w:lineRule="auto"/>
        <w:jc w:val="left"/>
        <w:rPr>
          <w:rFonts w:ascii="Calibri" w:hAnsi="Calibri" w:cs="Calibri"/>
          <w:bCs/>
          <w:i/>
          <w:iCs/>
          <w:sz w:val="22"/>
          <w:szCs w:val="22"/>
          <w:lang w:val="it-IT"/>
        </w:rPr>
      </w:pPr>
      <w:r w:rsidRPr="000F65D6">
        <w:rPr>
          <w:rFonts w:ascii="Calibri" w:hAnsi="Calibri" w:cs="Calibri"/>
          <w:bCs/>
          <w:i/>
          <w:iCs/>
          <w:sz w:val="22"/>
          <w:szCs w:val="22"/>
          <w:lang w:val="it-IT"/>
        </w:rPr>
        <w:t xml:space="preserve">Trasmessa via </w:t>
      </w:r>
      <w:r w:rsidR="000F65D6" w:rsidRPr="000F65D6">
        <w:rPr>
          <w:rFonts w:ascii="Calibri" w:hAnsi="Calibri" w:cs="Calibri"/>
          <w:bCs/>
          <w:i/>
          <w:iCs/>
          <w:sz w:val="22"/>
          <w:szCs w:val="22"/>
          <w:lang w:val="it-IT"/>
        </w:rPr>
        <w:t>e-mail</w:t>
      </w:r>
      <w:r w:rsidRPr="000F65D6">
        <w:rPr>
          <w:rFonts w:ascii="Calibri" w:hAnsi="Calibri" w:cs="Calibri"/>
          <w:bCs/>
          <w:i/>
          <w:iCs/>
          <w:sz w:val="22"/>
          <w:szCs w:val="22"/>
          <w:lang w:val="it-IT"/>
        </w:rPr>
        <w:t xml:space="preserve"> all’indirizzo: </w:t>
      </w:r>
      <w:r w:rsidR="000F65D6" w:rsidRPr="000F65D6">
        <w:rPr>
          <w:rFonts w:ascii="Calibri" w:hAnsi="Calibri" w:cs="Calibri"/>
          <w:bCs/>
          <w:i/>
          <w:iCs/>
          <w:sz w:val="22"/>
          <w:szCs w:val="22"/>
          <w:lang w:val="it-IT"/>
        </w:rPr>
        <w:t>opc.ghcspa@legalmail.it</w:t>
      </w:r>
    </w:p>
    <w:p w14:paraId="4461FBBC" w14:textId="77777777" w:rsidR="00BC632F" w:rsidRPr="004E0745" w:rsidRDefault="00BC632F" w:rsidP="00082E86">
      <w:pPr>
        <w:pStyle w:val="Corpotesto"/>
        <w:tabs>
          <w:tab w:val="left" w:pos="9356"/>
        </w:tabs>
        <w:spacing w:line="360" w:lineRule="auto"/>
        <w:jc w:val="center"/>
        <w:rPr>
          <w:rFonts w:ascii="Calibri" w:hAnsi="Calibri" w:cs="Calibri"/>
          <w:b/>
          <w:sz w:val="22"/>
          <w:szCs w:val="22"/>
          <w:lang w:val="it-IT"/>
        </w:rPr>
      </w:pPr>
    </w:p>
    <w:p w14:paraId="0C39763B" w14:textId="63668774" w:rsidR="001F6103" w:rsidRPr="00F230BA" w:rsidRDefault="004E0745" w:rsidP="00082E86">
      <w:pPr>
        <w:pStyle w:val="Corpotesto"/>
        <w:tabs>
          <w:tab w:val="left" w:pos="9356"/>
        </w:tabs>
        <w:spacing w:line="360" w:lineRule="auto"/>
        <w:rPr>
          <w:rFonts w:ascii="Calibri" w:hAnsi="Calibri" w:cs="Calibri"/>
          <w:b/>
          <w:sz w:val="22"/>
          <w:szCs w:val="22"/>
          <w:lang w:val="it-IT"/>
        </w:rPr>
      </w:pPr>
      <w:r>
        <w:rPr>
          <w:rFonts w:ascii="Calibri" w:hAnsi="Calibri" w:cs="Calibri"/>
          <w:b/>
          <w:sz w:val="22"/>
          <w:szCs w:val="22"/>
          <w:lang w:val="it-IT"/>
        </w:rPr>
        <w:t xml:space="preserve">Oggetto: </w:t>
      </w:r>
      <w:r w:rsidRPr="00F230BA">
        <w:rPr>
          <w:rFonts w:ascii="Calibri" w:hAnsi="Calibri" w:cs="Calibri"/>
          <w:b/>
          <w:sz w:val="22"/>
          <w:szCs w:val="22"/>
          <w:lang w:val="it-IT"/>
        </w:rPr>
        <w:t>dichiarazione di correlazione</w:t>
      </w:r>
      <w:r>
        <w:rPr>
          <w:rFonts w:ascii="Calibri" w:hAnsi="Calibri" w:cs="Calibri"/>
          <w:b/>
          <w:sz w:val="22"/>
          <w:szCs w:val="22"/>
          <w:lang w:val="it-IT"/>
        </w:rPr>
        <w:t xml:space="preserve"> ai sensi della Procedura per la disciplina delle Operazioni con Parti Correlate di </w:t>
      </w:r>
      <w:r w:rsidRPr="00CA4E7D">
        <w:rPr>
          <w:rFonts w:ascii="Calibri" w:hAnsi="Calibri" w:cs="Calibri"/>
          <w:b/>
          <w:sz w:val="22"/>
          <w:szCs w:val="22"/>
          <w:lang w:val="it-IT"/>
        </w:rPr>
        <w:t>Garofalo Health Care S.p.A.</w:t>
      </w:r>
      <w:r>
        <w:rPr>
          <w:rFonts w:ascii="Calibri" w:hAnsi="Calibri" w:cs="Calibri"/>
          <w:b/>
          <w:sz w:val="22"/>
          <w:szCs w:val="22"/>
          <w:lang w:val="it-IT"/>
        </w:rPr>
        <w:t xml:space="preserve"> (“GHC”)</w:t>
      </w:r>
    </w:p>
    <w:p w14:paraId="48C5D12D" w14:textId="77777777" w:rsidR="005D6BA4" w:rsidRDefault="005D6BA4" w:rsidP="00082E86">
      <w:pPr>
        <w:pStyle w:val="Corpotesto"/>
        <w:tabs>
          <w:tab w:val="left" w:pos="8647"/>
        </w:tabs>
        <w:spacing w:line="360" w:lineRule="auto"/>
        <w:rPr>
          <w:rFonts w:ascii="Calibri" w:hAnsi="Calibri" w:cs="Calibri"/>
          <w:sz w:val="22"/>
          <w:szCs w:val="22"/>
          <w:lang w:val="it-IT"/>
        </w:rPr>
      </w:pPr>
    </w:p>
    <w:p w14:paraId="52797D9D" w14:textId="78D2C468" w:rsidR="001F6103" w:rsidRPr="00CA4E7D" w:rsidRDefault="001F6103" w:rsidP="00082E86">
      <w:pPr>
        <w:pStyle w:val="Corpotesto"/>
        <w:tabs>
          <w:tab w:val="left" w:pos="8647"/>
        </w:tabs>
        <w:spacing w:line="360" w:lineRule="auto"/>
        <w:rPr>
          <w:rFonts w:ascii="Calibri" w:hAnsi="Calibri" w:cs="Calibri"/>
          <w:sz w:val="22"/>
          <w:szCs w:val="22"/>
          <w:u w:val="single"/>
          <w:lang w:val="it-IT"/>
        </w:rPr>
      </w:pPr>
      <w:r w:rsidRPr="00AF71E3">
        <w:rPr>
          <w:rFonts w:ascii="Calibri" w:hAnsi="Calibri" w:cs="Calibri"/>
          <w:sz w:val="22"/>
          <w:szCs w:val="22"/>
          <w:lang w:val="it-IT"/>
        </w:rPr>
        <w:t>Il/La   sottoscritto/</w:t>
      </w:r>
      <w:r w:rsidR="000C495B" w:rsidRPr="00AF71E3">
        <w:rPr>
          <w:rFonts w:ascii="Calibri" w:hAnsi="Calibri" w:cs="Calibri"/>
          <w:sz w:val="22"/>
          <w:szCs w:val="22"/>
          <w:lang w:val="it-IT"/>
        </w:rPr>
        <w:t>a (</w:t>
      </w:r>
      <w:r w:rsidRPr="00CA4E7D">
        <w:rPr>
          <w:rFonts w:ascii="Calibri" w:hAnsi="Calibri" w:cs="Calibri"/>
          <w:i/>
          <w:iCs/>
          <w:sz w:val="22"/>
          <w:szCs w:val="22"/>
          <w:lang w:val="it-IT"/>
        </w:rPr>
        <w:t>nome</w:t>
      </w:r>
      <w:r w:rsidR="002E548B" w:rsidRPr="00CA4E7D">
        <w:rPr>
          <w:rFonts w:ascii="Calibri" w:hAnsi="Calibri" w:cs="Calibri"/>
          <w:i/>
          <w:iCs/>
          <w:sz w:val="22"/>
          <w:szCs w:val="22"/>
          <w:lang w:val="it-IT"/>
        </w:rPr>
        <w:t xml:space="preserve"> e cognome</w:t>
      </w:r>
      <w:r w:rsidRPr="00CA4E7D">
        <w:rPr>
          <w:rFonts w:ascii="Calibri" w:hAnsi="Calibri" w:cs="Calibri"/>
          <w:sz w:val="22"/>
          <w:szCs w:val="22"/>
          <w:lang w:val="it-IT"/>
        </w:rPr>
        <w:t>)</w:t>
      </w:r>
      <w:r w:rsidR="00CA4E7D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CA4E7D" w:rsidRPr="00CA4E7D">
        <w:rPr>
          <w:rFonts w:ascii="Calibri" w:hAnsi="Calibri" w:cs="Calibri"/>
          <w:sz w:val="22"/>
          <w:szCs w:val="22"/>
          <w:lang w:val="it-IT"/>
        </w:rPr>
        <w:t>_________________________________</w:t>
      </w:r>
      <w:r w:rsidR="00CA4E7D">
        <w:rPr>
          <w:rFonts w:ascii="Calibri" w:hAnsi="Calibri" w:cs="Calibri"/>
          <w:sz w:val="22"/>
          <w:szCs w:val="22"/>
          <w:lang w:val="it-IT"/>
        </w:rPr>
        <w:t>__________________</w:t>
      </w:r>
      <w:r w:rsidRPr="00CA4E7D">
        <w:rPr>
          <w:rFonts w:ascii="Calibri" w:hAnsi="Calibri" w:cs="Calibri"/>
          <w:sz w:val="22"/>
          <w:szCs w:val="22"/>
          <w:lang w:val="it-IT"/>
        </w:rPr>
        <w:tab/>
      </w:r>
      <w:r w:rsidRPr="00CA4E7D">
        <w:rPr>
          <w:rFonts w:ascii="Calibri" w:hAnsi="Calibri" w:cs="Calibri"/>
          <w:sz w:val="22"/>
          <w:szCs w:val="22"/>
          <w:u w:val="single"/>
          <w:lang w:val="it-IT"/>
        </w:rPr>
        <w:t xml:space="preserve">    </w:t>
      </w:r>
    </w:p>
    <w:p w14:paraId="5EBC11D6" w14:textId="269127EF" w:rsidR="004E0745" w:rsidRPr="00CA4E7D" w:rsidRDefault="002E548B" w:rsidP="00082E86">
      <w:pPr>
        <w:pStyle w:val="Corpotesto"/>
        <w:tabs>
          <w:tab w:val="left" w:pos="9356"/>
        </w:tabs>
        <w:spacing w:line="360" w:lineRule="auto"/>
        <w:rPr>
          <w:rFonts w:ascii="Calibri" w:hAnsi="Calibri" w:cs="Calibri"/>
          <w:sz w:val="22"/>
          <w:szCs w:val="22"/>
          <w:lang w:val="it-IT"/>
        </w:rPr>
      </w:pPr>
      <w:r w:rsidRPr="00CA4E7D">
        <w:rPr>
          <w:rFonts w:ascii="Calibri" w:hAnsi="Calibri" w:cs="Calibri"/>
          <w:sz w:val="22"/>
          <w:szCs w:val="22"/>
          <w:lang w:val="it-IT"/>
        </w:rPr>
        <w:t>n</w:t>
      </w:r>
      <w:r w:rsidR="001F6103" w:rsidRPr="00CA4E7D">
        <w:rPr>
          <w:rFonts w:ascii="Calibri" w:hAnsi="Calibri" w:cs="Calibri"/>
          <w:sz w:val="22"/>
          <w:szCs w:val="22"/>
          <w:lang w:val="it-IT"/>
        </w:rPr>
        <w:t>ato</w:t>
      </w:r>
      <w:r w:rsidR="004E0745" w:rsidRPr="00CA4E7D">
        <w:rPr>
          <w:rFonts w:ascii="Calibri" w:hAnsi="Calibri" w:cs="Calibri"/>
          <w:sz w:val="22"/>
          <w:szCs w:val="22"/>
          <w:lang w:val="it-IT"/>
        </w:rPr>
        <w:t>/a</w:t>
      </w:r>
      <w:r w:rsidR="001F6103" w:rsidRPr="00CA4E7D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="001F6103" w:rsidRPr="00CA4E7D">
        <w:rPr>
          <w:rFonts w:ascii="Calibri" w:hAnsi="Calibri" w:cs="Calibri"/>
          <w:sz w:val="22"/>
          <w:szCs w:val="22"/>
          <w:lang w:val="it-IT"/>
        </w:rPr>
        <w:t>a</w:t>
      </w:r>
      <w:proofErr w:type="spellEnd"/>
      <w:r w:rsidR="001F6103" w:rsidRPr="00CA4E7D">
        <w:rPr>
          <w:rFonts w:ascii="Calibri" w:hAnsi="Calibri" w:cs="Calibri"/>
          <w:sz w:val="22"/>
          <w:szCs w:val="22"/>
          <w:lang w:val="it-IT"/>
        </w:rPr>
        <w:t xml:space="preserve"> _______________________</w:t>
      </w:r>
      <w:r w:rsidR="00D739B5" w:rsidRPr="00CA4E7D">
        <w:rPr>
          <w:rFonts w:ascii="Calibri" w:hAnsi="Calibri" w:cs="Calibri"/>
          <w:sz w:val="22"/>
          <w:szCs w:val="22"/>
          <w:lang w:val="it-IT"/>
        </w:rPr>
        <w:t>__________</w:t>
      </w:r>
      <w:r w:rsidR="00CA4E7D">
        <w:rPr>
          <w:rFonts w:ascii="Calibri" w:hAnsi="Calibri" w:cs="Calibri"/>
          <w:sz w:val="22"/>
          <w:szCs w:val="22"/>
          <w:lang w:val="it-IT"/>
        </w:rPr>
        <w:t>_______________</w:t>
      </w:r>
      <w:r w:rsidR="001F6103" w:rsidRPr="00CA4E7D">
        <w:rPr>
          <w:rFonts w:ascii="Calibri" w:hAnsi="Calibri" w:cs="Calibri"/>
          <w:lang w:val="it-IT"/>
        </w:rPr>
        <w:t xml:space="preserve">, </w:t>
      </w:r>
      <w:r w:rsidR="001F6103" w:rsidRPr="00CA4E7D">
        <w:rPr>
          <w:rFonts w:ascii="Calibri" w:hAnsi="Calibri" w:cs="Calibri"/>
          <w:sz w:val="22"/>
          <w:szCs w:val="22"/>
          <w:lang w:val="it-IT"/>
        </w:rPr>
        <w:t>il ______________</w:t>
      </w:r>
      <w:r w:rsidR="004E0745" w:rsidRPr="00CA4E7D">
        <w:rPr>
          <w:rFonts w:ascii="Calibri" w:hAnsi="Calibri" w:cs="Calibri"/>
          <w:sz w:val="22"/>
          <w:szCs w:val="22"/>
          <w:lang w:val="it-IT"/>
        </w:rPr>
        <w:t>______________</w:t>
      </w:r>
      <w:r w:rsidR="001F6103" w:rsidRPr="00CA4E7D">
        <w:rPr>
          <w:rFonts w:ascii="Calibri" w:hAnsi="Calibri" w:cs="Calibri"/>
          <w:sz w:val="22"/>
          <w:szCs w:val="22"/>
          <w:lang w:val="it-IT"/>
        </w:rPr>
        <w:t xml:space="preserve">, </w:t>
      </w:r>
    </w:p>
    <w:p w14:paraId="19D4C262" w14:textId="1737C980" w:rsidR="001F6103" w:rsidRPr="00AF71E3" w:rsidRDefault="001F6103" w:rsidP="00082E86">
      <w:pPr>
        <w:pStyle w:val="Corpotesto"/>
        <w:tabs>
          <w:tab w:val="left" w:pos="9356"/>
        </w:tabs>
        <w:spacing w:line="360" w:lineRule="auto"/>
        <w:rPr>
          <w:rFonts w:ascii="Calibri" w:hAnsi="Calibri" w:cs="Calibri"/>
          <w:sz w:val="22"/>
          <w:szCs w:val="22"/>
          <w:lang w:val="it-IT"/>
        </w:rPr>
      </w:pPr>
      <w:r w:rsidRPr="00CA4E7D">
        <w:rPr>
          <w:rFonts w:ascii="Calibri" w:hAnsi="Calibri" w:cs="Calibri"/>
          <w:sz w:val="22"/>
          <w:szCs w:val="22"/>
          <w:lang w:val="it-IT"/>
        </w:rPr>
        <w:t>codice</w:t>
      </w:r>
      <w:r w:rsidR="004E0745" w:rsidRPr="00CA4E7D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CA4E7D">
        <w:rPr>
          <w:rFonts w:ascii="Calibri" w:hAnsi="Calibri" w:cs="Calibri"/>
          <w:sz w:val="22"/>
          <w:szCs w:val="22"/>
          <w:lang w:val="it-IT"/>
        </w:rPr>
        <w:t>fiscale_________________________________________</w:t>
      </w:r>
      <w:r w:rsidR="004E0745" w:rsidRPr="00CA4E7D">
        <w:rPr>
          <w:rFonts w:ascii="Calibri" w:hAnsi="Calibri" w:cs="Calibri"/>
          <w:sz w:val="22"/>
          <w:szCs w:val="22"/>
          <w:lang w:val="it-IT"/>
        </w:rPr>
        <w:t>_________________</w:t>
      </w:r>
      <w:r w:rsidRPr="00CA4E7D">
        <w:rPr>
          <w:rFonts w:ascii="Calibri" w:hAnsi="Calibri" w:cs="Calibri"/>
          <w:sz w:val="22"/>
          <w:szCs w:val="22"/>
          <w:lang w:val="it-IT"/>
        </w:rPr>
        <w:t>, residente in ___________________________________________________________________ (</w:t>
      </w:r>
      <w:r w:rsidRPr="00CA4E7D">
        <w:rPr>
          <w:rFonts w:ascii="Calibri" w:hAnsi="Calibri" w:cs="Calibri"/>
          <w:i/>
          <w:sz w:val="22"/>
          <w:szCs w:val="22"/>
          <w:lang w:val="it-IT"/>
        </w:rPr>
        <w:t>indirizzo – n. civico</w:t>
      </w:r>
      <w:r w:rsidRPr="00CA4E7D">
        <w:rPr>
          <w:rFonts w:ascii="Calibri" w:hAnsi="Calibri" w:cs="Calibri"/>
          <w:sz w:val="22"/>
          <w:szCs w:val="22"/>
          <w:lang w:val="it-IT"/>
        </w:rPr>
        <w:t>),</w:t>
      </w:r>
      <w:r w:rsidRPr="00AF71E3">
        <w:rPr>
          <w:rFonts w:ascii="Calibri" w:hAnsi="Calibri" w:cs="Calibri"/>
          <w:sz w:val="22"/>
          <w:szCs w:val="22"/>
          <w:lang w:val="it-IT"/>
        </w:rPr>
        <w:t xml:space="preserve"> _________________________________</w:t>
      </w:r>
      <w:r w:rsidR="00CA4E7D">
        <w:rPr>
          <w:rFonts w:ascii="Calibri" w:hAnsi="Calibri" w:cs="Calibri"/>
          <w:sz w:val="22"/>
          <w:szCs w:val="22"/>
          <w:lang w:val="it-IT"/>
        </w:rPr>
        <w:t>_____________________________</w:t>
      </w:r>
      <w:r w:rsidRPr="00AF71E3">
        <w:rPr>
          <w:rFonts w:ascii="Calibri" w:hAnsi="Calibri" w:cs="Calibri"/>
          <w:sz w:val="22"/>
          <w:szCs w:val="22"/>
          <w:lang w:val="it-IT"/>
        </w:rPr>
        <w:t>(</w:t>
      </w:r>
      <w:r w:rsidRPr="00AF71E3">
        <w:rPr>
          <w:rFonts w:ascii="Calibri" w:hAnsi="Calibri" w:cs="Calibri"/>
          <w:i/>
          <w:sz w:val="22"/>
          <w:szCs w:val="22"/>
          <w:lang w:val="it-IT"/>
        </w:rPr>
        <w:t>Località – CAP</w:t>
      </w:r>
      <w:r w:rsidRPr="00AF71E3">
        <w:rPr>
          <w:rFonts w:ascii="Calibri" w:hAnsi="Calibri" w:cs="Calibri"/>
          <w:i/>
          <w:spacing w:val="51"/>
          <w:sz w:val="22"/>
          <w:szCs w:val="22"/>
          <w:lang w:val="it-IT"/>
        </w:rPr>
        <w:t xml:space="preserve"> </w:t>
      </w:r>
      <w:r w:rsidRPr="00AF71E3">
        <w:rPr>
          <w:rFonts w:ascii="Calibri" w:hAnsi="Calibri" w:cs="Calibri"/>
          <w:i/>
          <w:sz w:val="22"/>
          <w:szCs w:val="22"/>
          <w:lang w:val="it-IT"/>
        </w:rPr>
        <w:t xml:space="preserve">– </w:t>
      </w:r>
      <w:r w:rsidRPr="00AF71E3">
        <w:rPr>
          <w:rFonts w:ascii="Calibri" w:hAnsi="Calibri" w:cs="Calibri"/>
          <w:i/>
          <w:spacing w:val="6"/>
          <w:sz w:val="22"/>
          <w:szCs w:val="22"/>
          <w:lang w:val="it-IT"/>
        </w:rPr>
        <w:t xml:space="preserve"> </w:t>
      </w:r>
      <w:r w:rsidRPr="00AF71E3">
        <w:rPr>
          <w:rFonts w:ascii="Calibri" w:hAnsi="Calibri" w:cs="Calibri"/>
          <w:i/>
          <w:sz w:val="22"/>
          <w:szCs w:val="22"/>
          <w:lang w:val="it-IT"/>
        </w:rPr>
        <w:t>Provincia</w:t>
      </w:r>
      <w:r w:rsidRPr="00AF71E3">
        <w:rPr>
          <w:rFonts w:ascii="Calibri" w:hAnsi="Calibri" w:cs="Calibri"/>
          <w:sz w:val="22"/>
          <w:szCs w:val="22"/>
          <w:lang w:val="it-IT"/>
        </w:rPr>
        <w:t xml:space="preserve">), </w:t>
      </w:r>
    </w:p>
    <w:p w14:paraId="7B2FAD21" w14:textId="77777777" w:rsidR="005D6BA4" w:rsidRDefault="005D6BA4" w:rsidP="00082E86">
      <w:pPr>
        <w:pStyle w:val="Corpotesto"/>
        <w:tabs>
          <w:tab w:val="left" w:pos="9356"/>
        </w:tabs>
        <w:spacing w:line="360" w:lineRule="auto"/>
        <w:rPr>
          <w:rFonts w:ascii="Calibri" w:hAnsi="Calibri" w:cs="Calibri"/>
          <w:sz w:val="22"/>
          <w:szCs w:val="22"/>
          <w:u w:val="single"/>
          <w:lang w:val="it-IT"/>
        </w:rPr>
      </w:pPr>
    </w:p>
    <w:p w14:paraId="55603498" w14:textId="1984C10F" w:rsidR="00C41B52" w:rsidRDefault="00B26FB6" w:rsidP="00082E86">
      <w:pPr>
        <w:pStyle w:val="Corpotesto"/>
        <w:tabs>
          <w:tab w:val="left" w:pos="9356"/>
        </w:tabs>
        <w:spacing w:line="360" w:lineRule="auto"/>
        <w:rPr>
          <w:rFonts w:ascii="Calibri" w:hAnsi="Calibri" w:cs="Calibri"/>
          <w:sz w:val="22"/>
          <w:szCs w:val="22"/>
          <w:lang w:val="it-IT"/>
        </w:rPr>
      </w:pPr>
      <w:r w:rsidRPr="00880EB0">
        <w:rPr>
          <w:rFonts w:ascii="Calibri" w:hAnsi="Calibri" w:cs="Calibri"/>
          <w:sz w:val="22"/>
          <w:szCs w:val="22"/>
          <w:u w:val="single"/>
          <w:lang w:val="it-IT"/>
        </w:rPr>
        <w:t xml:space="preserve">in qualità </w:t>
      </w:r>
      <w:r w:rsidR="00F41530" w:rsidRPr="00880EB0">
        <w:rPr>
          <w:rFonts w:ascii="Calibri" w:hAnsi="Calibri" w:cs="Calibri"/>
          <w:sz w:val="22"/>
          <w:szCs w:val="22"/>
          <w:u w:val="single"/>
          <w:lang w:val="it-IT"/>
        </w:rPr>
        <w:t>di</w:t>
      </w:r>
      <w:r w:rsidR="00C41B52">
        <w:rPr>
          <w:rFonts w:ascii="Calibri" w:hAnsi="Calibri" w:cs="Calibri"/>
          <w:sz w:val="22"/>
          <w:szCs w:val="22"/>
          <w:lang w:val="it-IT"/>
        </w:rPr>
        <w:t xml:space="preserve"> (</w:t>
      </w:r>
      <w:r w:rsidR="00C41B52" w:rsidRPr="006941BA">
        <w:rPr>
          <w:rFonts w:ascii="Calibri" w:hAnsi="Calibri" w:cs="Calibri"/>
          <w:i/>
          <w:iCs/>
          <w:sz w:val="22"/>
          <w:szCs w:val="22"/>
          <w:lang w:val="it-IT"/>
        </w:rPr>
        <w:t>barrare la casella applicabile</w:t>
      </w:r>
      <w:r w:rsidR="00C41B52">
        <w:rPr>
          <w:rFonts w:ascii="Calibri" w:hAnsi="Calibri" w:cs="Calibri"/>
          <w:sz w:val="22"/>
          <w:szCs w:val="22"/>
          <w:lang w:val="it-IT"/>
        </w:rPr>
        <w:t>)</w:t>
      </w:r>
      <w:r w:rsidR="00D52FEA" w:rsidRPr="00D52FEA">
        <w:t xml:space="preserve"> </w:t>
      </w:r>
    </w:p>
    <w:p w14:paraId="612AD3D1" w14:textId="1667454B" w:rsidR="001A0053" w:rsidRDefault="007820E5" w:rsidP="00082E86">
      <w:pPr>
        <w:pStyle w:val="Corpotesto"/>
        <w:tabs>
          <w:tab w:val="left" w:pos="9356"/>
        </w:tabs>
        <w:spacing w:line="360" w:lineRule="auto"/>
        <w:ind w:left="708"/>
        <w:contextualSpacing/>
        <w:rPr>
          <w:rFonts w:ascii="Calibri" w:hAnsi="Calibri" w:cs="Calibri"/>
          <w:sz w:val="22"/>
          <w:szCs w:val="22"/>
          <w:lang w:val="it-IT"/>
        </w:rPr>
      </w:pPr>
      <w:r w:rsidRPr="00D52FEA">
        <w:rPr>
          <w:rFonts w:ascii="Calibri" w:hAnsi="Calibri" w:cs="Calibri"/>
          <w:sz w:val="22"/>
          <w:szCs w:val="22"/>
          <w:lang w:val="it-IT"/>
        </w:rPr>
        <w:t>soggetto che ha il controllo o il controllo congiunto di GHC</w:t>
      </w:r>
      <w:r w:rsidR="001A0053" w:rsidRPr="00BB7BBE">
        <w:rPr>
          <w:rFonts w:ascii="Calibri" w:hAnsi="Calibri"/>
          <w:noProof/>
          <w:lang w:val="en-GB"/>
        </w:rPr>
        <mc:AlternateContent>
          <mc:Choice Requires="wps">
            <w:drawing>
              <wp:anchor distT="0" distB="0" distL="114300" distR="114300" simplePos="0" relativeHeight="251673620" behindDoc="0" locked="0" layoutInCell="1" allowOverlap="1" wp14:anchorId="0449300E" wp14:editId="6E27FF43">
                <wp:simplePos x="0" y="0"/>
                <wp:positionH relativeFrom="page">
                  <wp:posOffset>1001395</wp:posOffset>
                </wp:positionH>
                <wp:positionV relativeFrom="paragraph">
                  <wp:posOffset>9525</wp:posOffset>
                </wp:positionV>
                <wp:extent cx="139065" cy="138430"/>
                <wp:effectExtent l="0" t="0" r="13335" b="13970"/>
                <wp:wrapNone/>
                <wp:docPr id="824839806" name="Rettangolo 824839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384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FA8E1" id="Rettangolo 824839806" o:spid="_x0000_s1026" style="position:absolute;margin-left:78.85pt;margin-top:.75pt;width:10.95pt;height:10.9pt;z-index:2516736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" filled="f" strokeweight=".72pt">
                <w10:wrap anchorx="page"/>
              </v:rect>
            </w:pict>
          </mc:Fallback>
        </mc:AlternateContent>
      </w:r>
      <w:r>
        <w:rPr>
          <w:rFonts w:ascii="Calibri" w:hAnsi="Calibri" w:cs="Calibri"/>
          <w:sz w:val="22"/>
          <w:szCs w:val="22"/>
          <w:lang w:val="it-IT"/>
        </w:rPr>
        <w:t>;</w:t>
      </w:r>
    </w:p>
    <w:p w14:paraId="17AF4D68" w14:textId="6C7F0D36" w:rsidR="004332F9" w:rsidRDefault="006941BA" w:rsidP="00082E86">
      <w:pPr>
        <w:pStyle w:val="Corpotesto"/>
        <w:tabs>
          <w:tab w:val="left" w:pos="9356"/>
        </w:tabs>
        <w:spacing w:line="360" w:lineRule="auto"/>
        <w:ind w:left="708"/>
        <w:contextualSpacing/>
        <w:rPr>
          <w:rFonts w:ascii="Calibri" w:hAnsi="Calibri" w:cs="Calibri"/>
          <w:sz w:val="22"/>
          <w:szCs w:val="22"/>
          <w:lang w:val="it-IT"/>
        </w:rPr>
      </w:pPr>
      <w:r w:rsidRPr="00BB7BBE">
        <w:rPr>
          <w:rFonts w:ascii="Calibri" w:hAnsi="Calibri"/>
          <w:noProof/>
          <w:lang w:val="en-GB"/>
        </w:rPr>
        <mc:AlternateContent>
          <mc:Choice Requires="wps">
            <w:drawing>
              <wp:anchor distT="0" distB="0" distL="114300" distR="114300" simplePos="0" relativeHeight="251660308" behindDoc="0" locked="0" layoutInCell="1" allowOverlap="1" wp14:anchorId="4A999037" wp14:editId="6343C41E">
                <wp:simplePos x="0" y="0"/>
                <wp:positionH relativeFrom="page">
                  <wp:posOffset>1002220</wp:posOffset>
                </wp:positionH>
                <wp:positionV relativeFrom="paragraph">
                  <wp:posOffset>36195</wp:posOffset>
                </wp:positionV>
                <wp:extent cx="139065" cy="138430"/>
                <wp:effectExtent l="0" t="0" r="13335" b="13970"/>
                <wp:wrapNone/>
                <wp:docPr id="2004008798" name="Rettangolo 2004008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384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78FB9" id="Rettangolo 2004008798" o:spid="_x0000_s1026" style="position:absolute;margin-left:78.9pt;margin-top:2.85pt;width:10.95pt;height:10.9pt;z-index:2516603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" filled="f" strokeweight=".72pt">
                <w10:wrap anchorx="page"/>
              </v:rect>
            </w:pict>
          </mc:Fallback>
        </mc:AlternateContent>
      </w:r>
      <w:r w:rsidR="00C41B52" w:rsidRPr="00FD6EAE">
        <w:rPr>
          <w:rFonts w:ascii="Calibri" w:hAnsi="Calibri" w:cs="Calibri"/>
          <w:sz w:val="22"/>
          <w:szCs w:val="22"/>
          <w:lang w:val="it-IT"/>
        </w:rPr>
        <w:t>componente del Consiglio di Amministrazione</w:t>
      </w:r>
      <w:r w:rsidR="006D775E">
        <w:rPr>
          <w:rFonts w:ascii="Calibri" w:hAnsi="Calibri" w:cs="Calibri"/>
          <w:sz w:val="22"/>
          <w:szCs w:val="22"/>
          <w:lang w:val="it-IT"/>
        </w:rPr>
        <w:t xml:space="preserve"> di </w:t>
      </w:r>
      <w:r w:rsidR="00B22D78" w:rsidRPr="00CA4E7D">
        <w:rPr>
          <w:rFonts w:ascii="Calibri" w:hAnsi="Calibri" w:cs="Calibri"/>
          <w:sz w:val="22"/>
          <w:szCs w:val="22"/>
          <w:lang w:val="it-IT"/>
        </w:rPr>
        <w:t>GHC</w:t>
      </w:r>
      <w:r w:rsidR="004332F9">
        <w:rPr>
          <w:rFonts w:ascii="Calibri" w:hAnsi="Calibri" w:cs="Calibri"/>
          <w:sz w:val="22"/>
          <w:szCs w:val="22"/>
          <w:lang w:val="it-IT"/>
        </w:rPr>
        <w:t>;</w:t>
      </w:r>
    </w:p>
    <w:p w14:paraId="204ABD28" w14:textId="3FA4B7F5" w:rsidR="004332F9" w:rsidRDefault="00B22D78" w:rsidP="00082E86">
      <w:pPr>
        <w:pStyle w:val="Corpotesto"/>
        <w:tabs>
          <w:tab w:val="left" w:pos="9356"/>
        </w:tabs>
        <w:spacing w:line="360" w:lineRule="auto"/>
        <w:ind w:firstLine="708"/>
        <w:contextualSpacing/>
        <w:rPr>
          <w:rFonts w:ascii="Calibri" w:hAnsi="Calibri" w:cs="Calibri"/>
          <w:sz w:val="22"/>
          <w:szCs w:val="22"/>
          <w:lang w:val="it-IT"/>
        </w:rPr>
      </w:pPr>
      <w:r w:rsidRPr="00BB7BBE">
        <w:rPr>
          <w:rFonts w:ascii="Calibri" w:hAnsi="Calibri"/>
          <w:noProof/>
          <w:lang w:val="en-GB"/>
        </w:rPr>
        <mc:AlternateContent>
          <mc:Choice Requires="wps">
            <w:drawing>
              <wp:anchor distT="0" distB="0" distL="114300" distR="114300" simplePos="0" relativeHeight="251662356" behindDoc="0" locked="0" layoutInCell="1" allowOverlap="1" wp14:anchorId="3A413E79" wp14:editId="17AE35A3">
                <wp:simplePos x="0" y="0"/>
                <wp:positionH relativeFrom="page">
                  <wp:posOffset>1004314</wp:posOffset>
                </wp:positionH>
                <wp:positionV relativeFrom="paragraph">
                  <wp:posOffset>36195</wp:posOffset>
                </wp:positionV>
                <wp:extent cx="139065" cy="138430"/>
                <wp:effectExtent l="0" t="0" r="13335" b="13970"/>
                <wp:wrapNone/>
                <wp:docPr id="483808181" name="Rettangolo 483808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384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DD7EC" id="Rettangolo 483808181" o:spid="_x0000_s1026" style="position:absolute;margin-left:79.1pt;margin-top:2.85pt;width:10.95pt;height:10.9pt;z-index:2516623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" filled="f" strokeweight=".72pt">
                <w10:wrap anchorx="page"/>
              </v:rect>
            </w:pict>
          </mc:Fallback>
        </mc:AlternateContent>
      </w:r>
      <w:r w:rsidR="004332F9">
        <w:rPr>
          <w:rFonts w:ascii="Calibri" w:hAnsi="Calibri" w:cs="Calibri"/>
          <w:sz w:val="22"/>
          <w:szCs w:val="22"/>
          <w:lang w:val="it-IT"/>
        </w:rPr>
        <w:t>componente del Collegio Sindacale di GHC;</w:t>
      </w:r>
    </w:p>
    <w:p w14:paraId="7E80F024" w14:textId="09C48227" w:rsidR="00E4277C" w:rsidRDefault="000D2687" w:rsidP="00082E86">
      <w:pPr>
        <w:pStyle w:val="Corpotesto"/>
        <w:tabs>
          <w:tab w:val="left" w:pos="9356"/>
        </w:tabs>
        <w:spacing w:line="360" w:lineRule="auto"/>
        <w:ind w:left="708"/>
        <w:contextualSpacing/>
        <w:rPr>
          <w:rFonts w:ascii="Calibri" w:hAnsi="Calibri" w:cs="Calibri"/>
          <w:sz w:val="22"/>
          <w:szCs w:val="22"/>
          <w:lang w:val="it-IT"/>
        </w:rPr>
      </w:pPr>
      <w:r w:rsidRPr="00BB7BBE">
        <w:rPr>
          <w:rFonts w:ascii="Calibri" w:hAnsi="Calibri"/>
          <w:noProof/>
          <w:lang w:val="en-GB"/>
        </w:rPr>
        <mc:AlternateContent>
          <mc:Choice Requires="wps">
            <w:drawing>
              <wp:anchor distT="0" distB="0" distL="114300" distR="114300" simplePos="0" relativeHeight="251668500" behindDoc="0" locked="0" layoutInCell="1" allowOverlap="1" wp14:anchorId="34CC9220" wp14:editId="233AC2B5">
                <wp:simplePos x="0" y="0"/>
                <wp:positionH relativeFrom="page">
                  <wp:posOffset>1007143</wp:posOffset>
                </wp:positionH>
                <wp:positionV relativeFrom="paragraph">
                  <wp:posOffset>29845</wp:posOffset>
                </wp:positionV>
                <wp:extent cx="139065" cy="138430"/>
                <wp:effectExtent l="0" t="0" r="13335" b="13970"/>
                <wp:wrapNone/>
                <wp:docPr id="1395730600" name="Rettangolo 1395730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384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6161D" id="Rettangolo 1395730600" o:spid="_x0000_s1026" style="position:absolute;margin-left:79.3pt;margin-top:2.35pt;width:10.95pt;height:10.9pt;z-index:2516685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" filled="f" strokeweight=".72pt">
                <w10:wrap anchorx="page"/>
              </v:rect>
            </w:pict>
          </mc:Fallback>
        </mc:AlternateContent>
      </w:r>
      <w:r w:rsidR="00D4547B">
        <w:rPr>
          <w:rFonts w:ascii="Calibri" w:hAnsi="Calibri" w:cs="Calibri"/>
          <w:sz w:val="22"/>
          <w:szCs w:val="22"/>
          <w:lang w:val="it-IT"/>
        </w:rPr>
        <w:t xml:space="preserve">Amministratore Unico o </w:t>
      </w:r>
      <w:r w:rsidR="00E4277C" w:rsidRPr="00FD6EAE">
        <w:rPr>
          <w:rFonts w:ascii="Calibri" w:hAnsi="Calibri" w:cs="Calibri"/>
          <w:sz w:val="22"/>
          <w:szCs w:val="22"/>
          <w:lang w:val="it-IT"/>
        </w:rPr>
        <w:t>componente del Consiglio di Amministrazione</w:t>
      </w:r>
      <w:r w:rsidR="00E4277C">
        <w:rPr>
          <w:rFonts w:ascii="Calibri" w:hAnsi="Calibri" w:cs="Calibri"/>
          <w:sz w:val="22"/>
          <w:szCs w:val="22"/>
          <w:lang w:val="it-IT"/>
        </w:rPr>
        <w:t xml:space="preserve"> di</w:t>
      </w:r>
      <w:r w:rsidR="004E0745">
        <w:rPr>
          <w:rFonts w:ascii="Calibri" w:hAnsi="Calibri" w:cs="Calibri"/>
          <w:sz w:val="22"/>
          <w:szCs w:val="22"/>
          <w:lang w:val="it-IT"/>
        </w:rPr>
        <w:t xml:space="preserve"> _______________________________</w:t>
      </w:r>
      <w:r w:rsidR="00CA4E7D">
        <w:rPr>
          <w:rFonts w:ascii="Calibri" w:hAnsi="Calibri" w:cs="Calibri"/>
          <w:sz w:val="22"/>
          <w:szCs w:val="22"/>
          <w:lang w:val="it-IT"/>
        </w:rPr>
        <w:t>_____________________</w:t>
      </w:r>
      <w:r w:rsidR="003625B2">
        <w:rPr>
          <w:rFonts w:ascii="Calibri" w:hAnsi="Calibri" w:cs="Calibri"/>
          <w:sz w:val="22"/>
          <w:szCs w:val="22"/>
          <w:lang w:val="it-IT"/>
        </w:rPr>
        <w:t>_________</w:t>
      </w:r>
      <w:r w:rsidR="004E0745">
        <w:rPr>
          <w:rFonts w:ascii="Calibri" w:hAnsi="Calibri" w:cs="Calibri"/>
          <w:sz w:val="22"/>
          <w:szCs w:val="22"/>
          <w:lang w:val="it-IT"/>
        </w:rPr>
        <w:t>, società che controlla</w:t>
      </w:r>
      <w:r w:rsidR="007B257D">
        <w:rPr>
          <w:rFonts w:ascii="Calibri" w:hAnsi="Calibri" w:cs="Calibri"/>
          <w:sz w:val="22"/>
          <w:szCs w:val="22"/>
          <w:lang w:val="it-IT"/>
        </w:rPr>
        <w:t>/no</w:t>
      </w:r>
      <w:r w:rsidR="004E0745">
        <w:rPr>
          <w:rFonts w:ascii="Calibri" w:hAnsi="Calibri" w:cs="Calibri"/>
          <w:sz w:val="22"/>
          <w:szCs w:val="22"/>
          <w:lang w:val="it-IT"/>
        </w:rPr>
        <w:t xml:space="preserve"> direttamente o indirettamente GHC</w:t>
      </w:r>
      <w:r w:rsidR="00E4277C">
        <w:rPr>
          <w:rFonts w:ascii="Calibri" w:hAnsi="Calibri" w:cs="Calibri"/>
          <w:sz w:val="22"/>
          <w:szCs w:val="22"/>
          <w:lang w:val="it-IT"/>
        </w:rPr>
        <w:t>;</w:t>
      </w:r>
    </w:p>
    <w:p w14:paraId="3389821A" w14:textId="7930378F" w:rsidR="00E4277C" w:rsidRDefault="00D4547B" w:rsidP="00082E86">
      <w:pPr>
        <w:pStyle w:val="Corpotesto"/>
        <w:tabs>
          <w:tab w:val="left" w:pos="9356"/>
        </w:tabs>
        <w:spacing w:line="360" w:lineRule="auto"/>
        <w:ind w:left="708"/>
        <w:contextualSpacing/>
        <w:rPr>
          <w:rFonts w:ascii="Calibri" w:hAnsi="Calibri" w:cs="Calibri"/>
          <w:sz w:val="22"/>
          <w:szCs w:val="22"/>
          <w:lang w:val="it-IT"/>
        </w:rPr>
      </w:pPr>
      <w:r w:rsidRPr="00BB7BBE">
        <w:rPr>
          <w:rFonts w:ascii="Calibri" w:hAnsi="Calibri"/>
          <w:noProof/>
          <w:lang w:val="en-GB"/>
        </w:rPr>
        <mc:AlternateContent>
          <mc:Choice Requires="wps">
            <w:drawing>
              <wp:anchor distT="0" distB="0" distL="114300" distR="114300" simplePos="0" relativeHeight="251671572" behindDoc="0" locked="0" layoutInCell="1" allowOverlap="1" wp14:anchorId="60CB9BFD" wp14:editId="6E35EB36">
                <wp:simplePos x="0" y="0"/>
                <wp:positionH relativeFrom="page">
                  <wp:posOffset>1031268</wp:posOffset>
                </wp:positionH>
                <wp:positionV relativeFrom="paragraph">
                  <wp:posOffset>17752</wp:posOffset>
                </wp:positionV>
                <wp:extent cx="139065" cy="138430"/>
                <wp:effectExtent l="0" t="0" r="13335" b="13970"/>
                <wp:wrapNone/>
                <wp:docPr id="1943828890" name="Rettangolo 1943828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384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B97D2" id="Rettangolo 1943828890" o:spid="_x0000_s1026" style="position:absolute;margin-left:81.2pt;margin-top:1.4pt;width:10.95pt;height:10.9pt;z-index:2516715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" filled="f" strokeweight=".72pt">
                <w10:wrap anchorx="page"/>
              </v:rect>
            </w:pict>
          </mc:Fallback>
        </mc:AlternateContent>
      </w:r>
      <w:r w:rsidR="00E4277C">
        <w:rPr>
          <w:rFonts w:ascii="Calibri" w:hAnsi="Calibri" w:cs="Calibri"/>
          <w:sz w:val="22"/>
          <w:szCs w:val="22"/>
          <w:lang w:val="it-IT"/>
        </w:rPr>
        <w:t xml:space="preserve">componente del Collegio Sindacale di </w:t>
      </w:r>
      <w:r w:rsidR="004E0745">
        <w:rPr>
          <w:rFonts w:ascii="Calibri" w:hAnsi="Calibri" w:cs="Calibri"/>
          <w:sz w:val="22"/>
          <w:szCs w:val="22"/>
          <w:lang w:val="it-IT"/>
        </w:rPr>
        <w:t>_______________________________</w:t>
      </w:r>
      <w:r w:rsidR="007B257D">
        <w:rPr>
          <w:rFonts w:ascii="Calibri" w:hAnsi="Calibri" w:cs="Calibri"/>
          <w:sz w:val="22"/>
          <w:szCs w:val="22"/>
          <w:lang w:val="it-IT"/>
        </w:rPr>
        <w:t>________________________________</w:t>
      </w:r>
      <w:r w:rsidR="004E0745">
        <w:rPr>
          <w:rFonts w:ascii="Calibri" w:hAnsi="Calibri" w:cs="Calibri"/>
          <w:sz w:val="22"/>
          <w:szCs w:val="22"/>
          <w:lang w:val="it-IT"/>
        </w:rPr>
        <w:t>, società che controlla</w:t>
      </w:r>
      <w:r w:rsidR="007B257D">
        <w:rPr>
          <w:rFonts w:ascii="Calibri" w:hAnsi="Calibri" w:cs="Calibri"/>
          <w:sz w:val="22"/>
          <w:szCs w:val="22"/>
          <w:lang w:val="it-IT"/>
        </w:rPr>
        <w:t>/no</w:t>
      </w:r>
      <w:r w:rsidR="004E0745">
        <w:rPr>
          <w:rFonts w:ascii="Calibri" w:hAnsi="Calibri" w:cs="Calibri"/>
          <w:sz w:val="22"/>
          <w:szCs w:val="22"/>
          <w:lang w:val="it-IT"/>
        </w:rPr>
        <w:t xml:space="preserve"> direttamente o indirettamente GHC</w:t>
      </w:r>
      <w:r w:rsidR="00E4277C">
        <w:rPr>
          <w:rFonts w:ascii="Calibri" w:hAnsi="Calibri" w:cs="Calibri"/>
          <w:sz w:val="22"/>
          <w:szCs w:val="22"/>
          <w:lang w:val="it-IT"/>
        </w:rPr>
        <w:t>;</w:t>
      </w:r>
    </w:p>
    <w:p w14:paraId="658CAEBB" w14:textId="6F1889F8" w:rsidR="006941BA" w:rsidRPr="00634EEF" w:rsidRDefault="000D2687" w:rsidP="00082E86">
      <w:pPr>
        <w:pStyle w:val="Corpotesto"/>
        <w:tabs>
          <w:tab w:val="left" w:pos="9356"/>
        </w:tabs>
        <w:spacing w:line="360" w:lineRule="auto"/>
        <w:ind w:left="708"/>
        <w:contextualSpacing/>
        <w:rPr>
          <w:rFonts w:ascii="Calibri" w:hAnsi="Calibri"/>
          <w:noProof/>
          <w:lang w:val="it-IT"/>
        </w:rPr>
      </w:pPr>
      <w:r w:rsidRPr="00BB7BBE">
        <w:rPr>
          <w:rFonts w:ascii="Calibri" w:hAnsi="Calibri"/>
          <w:noProof/>
          <w:lang w:val="en-GB"/>
        </w:rPr>
        <mc:AlternateContent>
          <mc:Choice Requires="wps">
            <w:drawing>
              <wp:anchor distT="0" distB="0" distL="114300" distR="114300" simplePos="0" relativeHeight="251666452" behindDoc="0" locked="0" layoutInCell="1" allowOverlap="1" wp14:anchorId="6EC359D5" wp14:editId="7F3B5E5B">
                <wp:simplePos x="0" y="0"/>
                <wp:positionH relativeFrom="page">
                  <wp:posOffset>1033145</wp:posOffset>
                </wp:positionH>
                <wp:positionV relativeFrom="paragraph">
                  <wp:posOffset>30812</wp:posOffset>
                </wp:positionV>
                <wp:extent cx="139065" cy="138430"/>
                <wp:effectExtent l="0" t="0" r="13335" b="13970"/>
                <wp:wrapNone/>
                <wp:docPr id="1828063405" name="Rettangolo 1828063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384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0AE78" id="Rettangolo 1828063405" o:spid="_x0000_s1026" style="position:absolute;margin-left:81.35pt;margin-top:2.45pt;width:10.95pt;height:10.9pt;z-index:2516664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" filled="f" strokeweight=".72pt">
                <w10:wrap anchorx="page"/>
              </v:rect>
            </w:pict>
          </mc:Fallback>
        </mc:AlternateContent>
      </w:r>
      <w:r>
        <w:rPr>
          <w:rFonts w:ascii="Calibri" w:hAnsi="Calibri" w:cs="Calibri"/>
          <w:sz w:val="22"/>
          <w:szCs w:val="22"/>
          <w:lang w:val="it-IT"/>
        </w:rPr>
        <w:t>altro (</w:t>
      </w:r>
      <w:r w:rsidR="00CD4BA8">
        <w:rPr>
          <w:rFonts w:ascii="Calibri" w:hAnsi="Calibri" w:cs="Calibri"/>
          <w:sz w:val="22"/>
          <w:szCs w:val="22"/>
          <w:lang w:val="it-IT"/>
        </w:rPr>
        <w:t>specificare la natura della correlazione</w:t>
      </w:r>
      <w:r w:rsidR="00CD4BA8" w:rsidRPr="00CA4E7D">
        <w:rPr>
          <w:rFonts w:ascii="Calibri" w:hAnsi="Calibri" w:cs="Calibri"/>
          <w:sz w:val="22"/>
          <w:szCs w:val="22"/>
          <w:lang w:val="it-IT"/>
        </w:rPr>
        <w:t>)</w:t>
      </w:r>
      <w:r w:rsidR="00082E86">
        <w:rPr>
          <w:rFonts w:ascii="Calibri" w:hAnsi="Calibri" w:cs="Calibri"/>
          <w:sz w:val="22"/>
          <w:szCs w:val="22"/>
          <w:lang w:val="it-IT"/>
        </w:rPr>
        <w:t>:</w:t>
      </w:r>
      <w:r>
        <w:rPr>
          <w:rFonts w:ascii="Calibri" w:hAnsi="Calibri" w:cs="Calibri"/>
          <w:sz w:val="22"/>
          <w:szCs w:val="22"/>
          <w:lang w:val="it-IT"/>
        </w:rPr>
        <w:t xml:space="preserve"> </w:t>
      </w:r>
      <w:r w:rsidR="00B9516D">
        <w:rPr>
          <w:rFonts w:ascii="Calibri" w:hAnsi="Calibri" w:cs="Calibri"/>
          <w:sz w:val="22"/>
          <w:szCs w:val="22"/>
          <w:u w:val="single"/>
          <w:lang w:val="it-IT"/>
        </w:rPr>
        <w:t>_________________________________________</w:t>
      </w:r>
      <w:r w:rsidR="00082E86">
        <w:rPr>
          <w:rFonts w:ascii="Calibri" w:hAnsi="Calibri" w:cs="Calibri"/>
          <w:sz w:val="22"/>
          <w:szCs w:val="22"/>
          <w:lang w:val="it-IT"/>
        </w:rPr>
        <w:t>,</w:t>
      </w:r>
    </w:p>
    <w:p w14:paraId="05B686F2" w14:textId="23766793" w:rsidR="00C41B52" w:rsidRDefault="00C41B52" w:rsidP="00082E86">
      <w:pPr>
        <w:pStyle w:val="Corpotesto"/>
        <w:tabs>
          <w:tab w:val="left" w:pos="9356"/>
        </w:tabs>
        <w:spacing w:line="360" w:lineRule="auto"/>
        <w:ind w:left="708"/>
        <w:rPr>
          <w:rFonts w:ascii="Calibri" w:hAnsi="Calibri" w:cs="Calibri"/>
          <w:sz w:val="22"/>
          <w:szCs w:val="22"/>
          <w:lang w:val="it-IT"/>
        </w:rPr>
      </w:pPr>
    </w:p>
    <w:p w14:paraId="58ECF540" w14:textId="550096A1" w:rsidR="00C41B52" w:rsidRDefault="009459C1" w:rsidP="00082E86">
      <w:pPr>
        <w:pStyle w:val="Corpotesto"/>
        <w:tabs>
          <w:tab w:val="left" w:pos="9356"/>
        </w:tabs>
        <w:spacing w:line="360" w:lineRule="auto"/>
        <w:jc w:val="center"/>
        <w:rPr>
          <w:rFonts w:ascii="Calibri" w:hAnsi="Calibri" w:cs="Calibri"/>
          <w:b/>
          <w:bCs/>
          <w:sz w:val="22"/>
          <w:szCs w:val="22"/>
          <w:lang w:val="it-IT"/>
        </w:rPr>
      </w:pPr>
      <w:r w:rsidRPr="009459C1">
        <w:rPr>
          <w:rFonts w:ascii="Calibri" w:hAnsi="Calibri" w:cs="Calibri"/>
          <w:b/>
          <w:bCs/>
          <w:sz w:val="22"/>
          <w:szCs w:val="22"/>
          <w:lang w:val="it-IT"/>
        </w:rPr>
        <w:t>PRESO ATTO</w:t>
      </w:r>
    </w:p>
    <w:p w14:paraId="218A6BE8" w14:textId="77777777" w:rsidR="00991207" w:rsidRPr="00991207" w:rsidRDefault="009459C1" w:rsidP="00082E86">
      <w:pPr>
        <w:pStyle w:val="Paragrafoelenco"/>
        <w:widowControl w:val="0"/>
        <w:numPr>
          <w:ilvl w:val="0"/>
          <w:numId w:val="1"/>
        </w:numPr>
        <w:tabs>
          <w:tab w:val="left" w:pos="9356"/>
        </w:tabs>
        <w:autoSpaceDE w:val="0"/>
        <w:autoSpaceDN w:val="0"/>
        <w:spacing w:after="0" w:line="360" w:lineRule="auto"/>
        <w:ind w:left="567" w:right="239"/>
        <w:contextualSpacing w:val="0"/>
        <w:jc w:val="both"/>
        <w:rPr>
          <w:rFonts w:ascii="Calibri" w:hAnsi="Calibri" w:cs="Calibri"/>
          <w:b/>
          <w:bCs/>
        </w:rPr>
      </w:pPr>
      <w:r w:rsidRPr="009459C1">
        <w:rPr>
          <w:rFonts w:ascii="Calibri" w:hAnsi="Calibri" w:cs="Calibri"/>
          <w:b/>
          <w:bCs/>
          <w:u w:val="single"/>
        </w:rPr>
        <w:t>di essere una Parte Correlata di GHC</w:t>
      </w:r>
      <w:r>
        <w:rPr>
          <w:rFonts w:ascii="Calibri" w:hAnsi="Calibri" w:cs="Calibri"/>
          <w:b/>
          <w:bCs/>
        </w:rPr>
        <w:t xml:space="preserve"> </w:t>
      </w:r>
      <w:r w:rsidRPr="009459C1">
        <w:rPr>
          <w:rFonts w:ascii="Calibri" w:hAnsi="Calibri" w:cs="Calibri"/>
        </w:rPr>
        <w:t>in qualità</w:t>
      </w:r>
      <w:r>
        <w:rPr>
          <w:rFonts w:ascii="Calibri" w:hAnsi="Calibri" w:cs="Calibri"/>
          <w:b/>
          <w:bCs/>
        </w:rPr>
        <w:t xml:space="preserve"> </w:t>
      </w:r>
      <w:r w:rsidR="009C775A">
        <w:rPr>
          <w:rFonts w:ascii="Calibri" w:hAnsi="Calibri" w:cs="Calibri"/>
        </w:rPr>
        <w:t xml:space="preserve">di </w:t>
      </w:r>
      <w:r w:rsidR="00C620AE" w:rsidRPr="00FD6EAE">
        <w:rPr>
          <w:rFonts w:ascii="Calibri" w:hAnsi="Calibri" w:cs="Calibri"/>
        </w:rPr>
        <w:t>“</w:t>
      </w:r>
      <w:r w:rsidR="00B26FB6" w:rsidRPr="00FD6EAE">
        <w:rPr>
          <w:rFonts w:ascii="Calibri" w:hAnsi="Calibri" w:cs="Calibri"/>
        </w:rPr>
        <w:t>dirigente con responsabilità strategiche</w:t>
      </w:r>
      <w:r w:rsidR="00C620AE" w:rsidRPr="00FD6EAE">
        <w:rPr>
          <w:rFonts w:ascii="Calibri" w:hAnsi="Calibri" w:cs="Calibri"/>
        </w:rPr>
        <w:t>”</w:t>
      </w:r>
      <w:r w:rsidR="00B26FB6" w:rsidRPr="00FD6EA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della stessa GHC e/o di </w:t>
      </w:r>
      <w:r w:rsidR="00991207">
        <w:rPr>
          <w:rFonts w:ascii="Calibri" w:hAnsi="Calibri" w:cs="Calibri"/>
        </w:rPr>
        <w:t>una società che direttamente o indirettamente controlla GHC;</w:t>
      </w:r>
    </w:p>
    <w:p w14:paraId="62E5AFAC" w14:textId="61C5CAA3" w:rsidR="001F6103" w:rsidRDefault="00DC3EC4" w:rsidP="00082E86">
      <w:pPr>
        <w:pStyle w:val="Paragrafoelenco"/>
        <w:widowControl w:val="0"/>
        <w:numPr>
          <w:ilvl w:val="0"/>
          <w:numId w:val="1"/>
        </w:numPr>
        <w:tabs>
          <w:tab w:val="left" w:pos="9356"/>
        </w:tabs>
        <w:autoSpaceDE w:val="0"/>
        <w:autoSpaceDN w:val="0"/>
        <w:spacing w:after="0" w:line="360" w:lineRule="auto"/>
        <w:ind w:left="567" w:right="239"/>
        <w:contextualSpacing w:val="0"/>
        <w:jc w:val="both"/>
        <w:rPr>
          <w:rFonts w:ascii="Calibri" w:hAnsi="Calibri" w:cs="Calibri"/>
        </w:rPr>
      </w:pPr>
      <w:r w:rsidRPr="00990F31">
        <w:rPr>
          <w:rFonts w:ascii="Calibri" w:hAnsi="Calibri" w:cs="Calibri"/>
        </w:rPr>
        <w:t>di quanto previsto da</w:t>
      </w:r>
      <w:r w:rsidR="001F6103" w:rsidRPr="00990F31">
        <w:rPr>
          <w:rFonts w:ascii="Calibri" w:hAnsi="Calibri" w:cs="Calibri"/>
        </w:rPr>
        <w:t xml:space="preserve">l Regolamento in materia di operazioni con parti correlate adottato dalla Consob con Delibera n. 17221 del 12 marzo 2010, come successivamente modificato </w:t>
      </w:r>
      <w:r w:rsidR="00976113" w:rsidRPr="00990F31">
        <w:rPr>
          <w:rFonts w:ascii="Calibri" w:hAnsi="Calibri" w:cs="Calibri"/>
        </w:rPr>
        <w:t>(le cui definizioni rilevanti sono allegate alla pr</w:t>
      </w:r>
      <w:r w:rsidR="00990F31" w:rsidRPr="00990F31">
        <w:rPr>
          <w:rFonts w:ascii="Calibri" w:hAnsi="Calibri" w:cs="Calibri"/>
        </w:rPr>
        <w:t>esente dichiarazione</w:t>
      </w:r>
      <w:r w:rsidR="00F84B96">
        <w:rPr>
          <w:rFonts w:ascii="Calibri" w:hAnsi="Calibri" w:cs="Calibri"/>
        </w:rPr>
        <w:t xml:space="preserve"> </w:t>
      </w:r>
      <w:r w:rsidR="00F84B96" w:rsidRPr="00F84B96">
        <w:rPr>
          <w:rFonts w:ascii="Calibri" w:hAnsi="Calibri" w:cs="Calibri"/>
          <w:i/>
          <w:iCs/>
        </w:rPr>
        <w:t>sub</w:t>
      </w:r>
      <w:r w:rsidR="00F84B96">
        <w:rPr>
          <w:rFonts w:ascii="Calibri" w:hAnsi="Calibri" w:cs="Calibri"/>
        </w:rPr>
        <w:t xml:space="preserve"> Allegato A</w:t>
      </w:r>
      <w:r w:rsidR="00990F31" w:rsidRPr="00990F31">
        <w:rPr>
          <w:rFonts w:ascii="Calibri" w:hAnsi="Calibri" w:cs="Calibri"/>
        </w:rPr>
        <w:t xml:space="preserve">) </w:t>
      </w:r>
      <w:r w:rsidR="001F6103" w:rsidRPr="00990F31">
        <w:rPr>
          <w:rFonts w:ascii="Calibri" w:hAnsi="Calibri" w:cs="Calibri"/>
        </w:rPr>
        <w:t xml:space="preserve">e </w:t>
      </w:r>
      <w:r w:rsidR="00990F31" w:rsidRPr="00990F31">
        <w:rPr>
          <w:rFonts w:ascii="Calibri" w:hAnsi="Calibri" w:cs="Calibri"/>
        </w:rPr>
        <w:t>dalla</w:t>
      </w:r>
      <w:r w:rsidR="00990F31">
        <w:rPr>
          <w:rFonts w:ascii="Calibri" w:hAnsi="Calibri" w:cs="Calibri"/>
        </w:rPr>
        <w:t xml:space="preserve"> </w:t>
      </w:r>
      <w:r w:rsidR="001F6103" w:rsidRPr="00990F31">
        <w:rPr>
          <w:rFonts w:ascii="Calibri" w:hAnsi="Calibri" w:cs="Calibri"/>
        </w:rPr>
        <w:t>“Procedura per la disciplina delle operazioni con parti correlate” approvata dal Consiglio di Amministrazione di GHC in data 27 novembre 2018, come successivamente modificata</w:t>
      </w:r>
      <w:r w:rsidR="00990F31">
        <w:rPr>
          <w:rFonts w:ascii="Calibri" w:hAnsi="Calibri" w:cs="Calibri"/>
        </w:rPr>
        <w:t xml:space="preserve"> e integrata</w:t>
      </w:r>
      <w:r w:rsidR="001F6103" w:rsidRPr="00990F31">
        <w:rPr>
          <w:rFonts w:ascii="Calibri" w:hAnsi="Calibri" w:cs="Calibri"/>
        </w:rPr>
        <w:t>;</w:t>
      </w:r>
    </w:p>
    <w:p w14:paraId="2A27CCC3" w14:textId="77777777" w:rsidR="007B257D" w:rsidRDefault="007B257D" w:rsidP="00082E86">
      <w:pPr>
        <w:spacing w:after="0" w:line="360" w:lineRule="auto"/>
        <w:ind w:right="34"/>
        <w:rPr>
          <w:rFonts w:eastAsia="Times New Roman" w:cstheme="minorHAnsi"/>
          <w:lang w:eastAsia="it-IT"/>
        </w:rPr>
      </w:pPr>
    </w:p>
    <w:p w14:paraId="567826FD" w14:textId="3C628226" w:rsidR="001B0556" w:rsidRPr="00031F6F" w:rsidRDefault="001B0556" w:rsidP="00082E86">
      <w:pPr>
        <w:spacing w:after="0" w:line="360" w:lineRule="auto"/>
        <w:ind w:right="34"/>
        <w:rPr>
          <w:rFonts w:eastAsia="Times New Roman" w:cstheme="minorHAnsi"/>
          <w:b/>
          <w:lang w:eastAsia="it-IT"/>
        </w:rPr>
      </w:pPr>
      <w:r w:rsidRPr="00031F6F">
        <w:rPr>
          <w:rFonts w:eastAsia="Times New Roman" w:cstheme="minorHAnsi"/>
          <w:lang w:eastAsia="it-IT"/>
        </w:rPr>
        <w:t>sotto la propria ed esclusiva responsabilità, ai sensi e per gli effetti di cui all’art. 76 del D.P.R. 28.12.2000 n. 445 per le ipotesi di falsità in atti e di dichiarazioni mendaci</w:t>
      </w:r>
    </w:p>
    <w:p w14:paraId="01C8F685" w14:textId="77777777" w:rsidR="001F6103" w:rsidRPr="00AF71E3" w:rsidRDefault="001F6103" w:rsidP="00082E86">
      <w:pPr>
        <w:pStyle w:val="Corpotesto"/>
        <w:tabs>
          <w:tab w:val="left" w:pos="9356"/>
        </w:tabs>
        <w:spacing w:line="360" w:lineRule="auto"/>
        <w:rPr>
          <w:rFonts w:ascii="Calibri" w:hAnsi="Calibri" w:cs="Calibri"/>
          <w:sz w:val="22"/>
          <w:szCs w:val="22"/>
          <w:lang w:val="it-IT"/>
        </w:rPr>
      </w:pPr>
    </w:p>
    <w:p w14:paraId="15A60783" w14:textId="77777777" w:rsidR="001F6103" w:rsidRDefault="001F6103" w:rsidP="00082E86">
      <w:pPr>
        <w:pStyle w:val="Corpotesto"/>
        <w:tabs>
          <w:tab w:val="left" w:pos="9356"/>
        </w:tabs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4879E2">
        <w:rPr>
          <w:rFonts w:ascii="Calibri" w:hAnsi="Calibri" w:cs="Calibri"/>
          <w:b/>
          <w:sz w:val="22"/>
          <w:szCs w:val="22"/>
        </w:rPr>
        <w:t>DICHIARA</w:t>
      </w:r>
    </w:p>
    <w:p w14:paraId="684420D3" w14:textId="55423281" w:rsidR="0034329B" w:rsidRPr="00D93C9C" w:rsidRDefault="004256C8" w:rsidP="00082E86">
      <w:pPr>
        <w:pStyle w:val="Paragrafoelenco"/>
        <w:widowControl w:val="0"/>
        <w:numPr>
          <w:ilvl w:val="0"/>
          <w:numId w:val="18"/>
        </w:numPr>
        <w:tabs>
          <w:tab w:val="left" w:pos="9356"/>
        </w:tabs>
        <w:autoSpaceDE w:val="0"/>
        <w:autoSpaceDN w:val="0"/>
        <w:spacing w:after="0" w:line="360" w:lineRule="auto"/>
        <w:ind w:right="239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che i propri</w:t>
      </w:r>
      <w:r w:rsidR="00F230BA" w:rsidRPr="00D93C9C">
        <w:rPr>
          <w:rFonts w:ascii="Calibri" w:hAnsi="Calibri" w:cs="Calibri"/>
        </w:rPr>
        <w:t xml:space="preserve"> </w:t>
      </w:r>
      <w:r w:rsidR="001F6103" w:rsidRPr="00620E6E">
        <w:rPr>
          <w:rFonts w:ascii="Calibri" w:hAnsi="Calibri" w:cs="Calibri"/>
          <w:b/>
          <w:bCs/>
          <w:u w:val="single"/>
        </w:rPr>
        <w:t>“stretti familiari”</w:t>
      </w:r>
      <w:r w:rsidR="00FE4ACC" w:rsidRPr="00D93C9C">
        <w:rPr>
          <w:rFonts w:ascii="Calibri" w:hAnsi="Calibri" w:cs="Calibri"/>
        </w:rPr>
        <w:t xml:space="preserve"> </w:t>
      </w:r>
      <w:r w:rsidR="0034329B" w:rsidRPr="00D93C9C">
        <w:rPr>
          <w:rFonts w:ascii="Calibri" w:hAnsi="Calibri" w:cs="Calibri"/>
        </w:rPr>
        <w:t>(come definiti nell’Allegato A)</w:t>
      </w:r>
      <w:r>
        <w:rPr>
          <w:rFonts w:ascii="Calibri" w:hAnsi="Calibri" w:cs="Calibri"/>
        </w:rPr>
        <w:t xml:space="preserve"> sono</w:t>
      </w:r>
      <w:r w:rsidR="0034329B" w:rsidRPr="00D93C9C">
        <w:rPr>
          <w:rFonts w:ascii="Calibri" w:hAnsi="Calibri" w:cs="Calibri"/>
        </w:rPr>
        <w:t>:</w:t>
      </w:r>
    </w:p>
    <w:p w14:paraId="2D59DA52" w14:textId="086F3F0E" w:rsidR="001F6103" w:rsidRPr="00CB0F51" w:rsidRDefault="00FE4ACC" w:rsidP="00082E86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left="360" w:right="239"/>
        <w:jc w:val="both"/>
        <w:rPr>
          <w:rFonts w:ascii="Calibri" w:hAnsi="Calibri" w:cs="Calibri"/>
        </w:rPr>
      </w:pPr>
      <w:r w:rsidRPr="00CB0F51">
        <w:rPr>
          <w:rFonts w:ascii="Calibri" w:hAnsi="Calibri" w:cs="Calibri"/>
        </w:rPr>
        <w:t>(</w:t>
      </w:r>
      <w:r w:rsidR="0034329B">
        <w:rPr>
          <w:rFonts w:ascii="Calibri" w:hAnsi="Calibri" w:cs="Calibri"/>
        </w:rPr>
        <w:t>s</w:t>
      </w:r>
      <w:r w:rsidRPr="0034329B">
        <w:rPr>
          <w:rFonts w:ascii="Calibri" w:hAnsi="Calibri" w:cs="Calibri"/>
          <w:i/>
          <w:iCs/>
        </w:rPr>
        <w:t xml:space="preserve">barrare </w:t>
      </w:r>
      <w:r w:rsidR="0034329B">
        <w:rPr>
          <w:rFonts w:ascii="Calibri" w:hAnsi="Calibri" w:cs="Calibri"/>
          <w:i/>
          <w:iCs/>
        </w:rPr>
        <w:t>l’intera</w:t>
      </w:r>
      <w:r w:rsidRPr="0034329B">
        <w:rPr>
          <w:rFonts w:ascii="Calibri" w:hAnsi="Calibri" w:cs="Calibri"/>
          <w:i/>
          <w:iCs/>
        </w:rPr>
        <w:t xml:space="preserve"> tabella nel caso in cui si dichiar</w:t>
      </w:r>
      <w:r w:rsidR="009C354F">
        <w:rPr>
          <w:rFonts w:ascii="Calibri" w:hAnsi="Calibri" w:cs="Calibri"/>
          <w:i/>
          <w:iCs/>
        </w:rPr>
        <w:t>i</w:t>
      </w:r>
      <w:r w:rsidRPr="0034329B">
        <w:rPr>
          <w:rFonts w:ascii="Calibri" w:hAnsi="Calibri" w:cs="Calibri"/>
          <w:i/>
          <w:iCs/>
        </w:rPr>
        <w:t xml:space="preserve"> di </w:t>
      </w:r>
      <w:r w:rsidRPr="0034329B">
        <w:rPr>
          <w:rFonts w:ascii="Calibri" w:hAnsi="Calibri" w:cs="Calibri"/>
          <w:i/>
          <w:iCs/>
          <w:u w:val="single"/>
        </w:rPr>
        <w:t>NON</w:t>
      </w:r>
      <w:r w:rsidRPr="0034329B">
        <w:rPr>
          <w:rFonts w:ascii="Calibri" w:hAnsi="Calibri" w:cs="Calibri"/>
          <w:i/>
          <w:iCs/>
        </w:rPr>
        <w:t xml:space="preserve"> avere</w:t>
      </w:r>
      <w:r w:rsidR="0034329B" w:rsidRPr="0034329B">
        <w:rPr>
          <w:rFonts w:ascii="Calibri" w:hAnsi="Calibri" w:cs="Calibri"/>
          <w:i/>
          <w:iCs/>
        </w:rPr>
        <w:t xml:space="preserve"> </w:t>
      </w:r>
      <w:r w:rsidRPr="0034329B">
        <w:rPr>
          <w:rFonts w:ascii="Calibri" w:hAnsi="Calibri" w:cs="Calibri"/>
          <w:i/>
          <w:iCs/>
        </w:rPr>
        <w:t>“stretti familiari”</w:t>
      </w:r>
      <w:r w:rsidRPr="00CB0F51">
        <w:rPr>
          <w:rFonts w:ascii="Calibri" w:hAnsi="Calibri" w:cs="Calibri"/>
        </w:rPr>
        <w:t>)</w:t>
      </w:r>
    </w:p>
    <w:tbl>
      <w:tblPr>
        <w:tblStyle w:val="TableNormal2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68"/>
        <w:gridCol w:w="2410"/>
        <w:gridCol w:w="2508"/>
        <w:gridCol w:w="2028"/>
      </w:tblGrid>
      <w:tr w:rsidR="001F6103" w:rsidRPr="004879E2" w14:paraId="1BEFC2BE" w14:textId="77777777" w:rsidTr="007B257D">
        <w:trPr>
          <w:trHeight w:val="385"/>
        </w:trPr>
        <w:tc>
          <w:tcPr>
            <w:tcW w:w="2268" w:type="dxa"/>
          </w:tcPr>
          <w:p w14:paraId="45C3157D" w14:textId="77777777" w:rsidR="001F6103" w:rsidRPr="004879E2" w:rsidRDefault="001F6103" w:rsidP="00082E86">
            <w:pPr>
              <w:pStyle w:val="TableParagraph"/>
              <w:tabs>
                <w:tab w:val="left" w:pos="9356"/>
              </w:tabs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4879E2">
              <w:rPr>
                <w:rFonts w:ascii="Calibri" w:hAnsi="Calibri" w:cs="Calibri"/>
                <w:b/>
              </w:rPr>
              <w:t xml:space="preserve">Nome e </w:t>
            </w:r>
            <w:r w:rsidRPr="007B257D">
              <w:rPr>
                <w:rFonts w:ascii="Calibri" w:hAnsi="Calibri" w:cs="Calibri"/>
                <w:b/>
                <w:lang w:val="it-IT"/>
              </w:rPr>
              <w:t>Cognome</w:t>
            </w:r>
          </w:p>
        </w:tc>
        <w:tc>
          <w:tcPr>
            <w:tcW w:w="2410" w:type="dxa"/>
          </w:tcPr>
          <w:p w14:paraId="681C3340" w14:textId="67D21E22" w:rsidR="001F6103" w:rsidRPr="007B257D" w:rsidRDefault="009F1EA6" w:rsidP="00082E86">
            <w:pPr>
              <w:pStyle w:val="TableParagraph"/>
              <w:tabs>
                <w:tab w:val="left" w:pos="9356"/>
              </w:tabs>
              <w:spacing w:line="360" w:lineRule="auto"/>
              <w:jc w:val="center"/>
              <w:rPr>
                <w:rFonts w:ascii="Calibri" w:hAnsi="Calibri" w:cs="Calibri"/>
                <w:b/>
                <w:lang w:val="it-IT"/>
              </w:rPr>
            </w:pPr>
            <w:r w:rsidRPr="007B257D">
              <w:rPr>
                <w:rFonts w:ascii="Calibri" w:hAnsi="Calibri" w:cs="Calibri"/>
                <w:b/>
                <w:lang w:val="it-IT"/>
              </w:rPr>
              <w:t xml:space="preserve">Data e </w:t>
            </w:r>
            <w:r w:rsidR="00A3464A">
              <w:rPr>
                <w:rFonts w:ascii="Calibri" w:hAnsi="Calibri" w:cs="Calibri"/>
                <w:b/>
                <w:lang w:val="it-IT"/>
              </w:rPr>
              <w:t>L</w:t>
            </w:r>
            <w:r w:rsidRPr="007B257D">
              <w:rPr>
                <w:rFonts w:ascii="Calibri" w:hAnsi="Calibri" w:cs="Calibri"/>
                <w:b/>
                <w:lang w:val="it-IT"/>
              </w:rPr>
              <w:t>uogo di n</w:t>
            </w:r>
            <w:r>
              <w:rPr>
                <w:rFonts w:ascii="Calibri" w:hAnsi="Calibri" w:cs="Calibri"/>
                <w:b/>
                <w:lang w:val="it-IT"/>
              </w:rPr>
              <w:t>ascita</w:t>
            </w:r>
          </w:p>
        </w:tc>
        <w:tc>
          <w:tcPr>
            <w:tcW w:w="2508" w:type="dxa"/>
          </w:tcPr>
          <w:p w14:paraId="1CE70C19" w14:textId="5051DAD4" w:rsidR="001F6103" w:rsidRPr="0034329B" w:rsidRDefault="0034329B" w:rsidP="00082E86">
            <w:pPr>
              <w:pStyle w:val="TableParagraph"/>
              <w:tabs>
                <w:tab w:val="left" w:pos="9356"/>
              </w:tabs>
              <w:spacing w:line="360" w:lineRule="auto"/>
              <w:jc w:val="center"/>
              <w:rPr>
                <w:rFonts w:ascii="Calibri" w:hAnsi="Calibri" w:cs="Calibri"/>
                <w:b/>
                <w:lang w:val="it-IT"/>
              </w:rPr>
            </w:pPr>
            <w:r w:rsidRPr="0034329B">
              <w:rPr>
                <w:rFonts w:ascii="Calibri" w:hAnsi="Calibri" w:cs="Calibri"/>
                <w:b/>
                <w:lang w:val="it-IT"/>
              </w:rPr>
              <w:t>Codice Fiscale</w:t>
            </w:r>
          </w:p>
        </w:tc>
        <w:tc>
          <w:tcPr>
            <w:tcW w:w="2028" w:type="dxa"/>
          </w:tcPr>
          <w:p w14:paraId="66C7D97F" w14:textId="402F5AA9" w:rsidR="001F6103" w:rsidRPr="004879E2" w:rsidRDefault="001F6103" w:rsidP="00082E86">
            <w:pPr>
              <w:pStyle w:val="TableParagraph"/>
              <w:tabs>
                <w:tab w:val="left" w:pos="9356"/>
              </w:tabs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4879E2">
              <w:rPr>
                <w:rFonts w:ascii="Calibri" w:hAnsi="Calibri" w:cs="Calibri"/>
                <w:b/>
              </w:rPr>
              <w:t>Grado di parentela</w:t>
            </w:r>
          </w:p>
        </w:tc>
      </w:tr>
      <w:tr w:rsidR="001F6103" w:rsidRPr="004879E2" w14:paraId="034AFAC4" w14:textId="77777777" w:rsidTr="007B257D">
        <w:trPr>
          <w:trHeight w:val="384"/>
        </w:trPr>
        <w:tc>
          <w:tcPr>
            <w:tcW w:w="2268" w:type="dxa"/>
          </w:tcPr>
          <w:p w14:paraId="580EB230" w14:textId="77777777" w:rsidR="001F6103" w:rsidRPr="004879E2" w:rsidRDefault="001F6103" w:rsidP="00082E86">
            <w:pPr>
              <w:pStyle w:val="TableParagraph"/>
              <w:tabs>
                <w:tab w:val="left" w:pos="9356"/>
              </w:tabs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410" w:type="dxa"/>
          </w:tcPr>
          <w:p w14:paraId="46D6B9FF" w14:textId="77777777" w:rsidR="001F6103" w:rsidRPr="004879E2" w:rsidRDefault="001F6103" w:rsidP="00082E86">
            <w:pPr>
              <w:pStyle w:val="TableParagraph"/>
              <w:tabs>
                <w:tab w:val="left" w:pos="9356"/>
              </w:tabs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508" w:type="dxa"/>
          </w:tcPr>
          <w:p w14:paraId="36AA4E51" w14:textId="77777777" w:rsidR="001F6103" w:rsidRPr="004879E2" w:rsidRDefault="001F6103" w:rsidP="00082E86">
            <w:pPr>
              <w:pStyle w:val="TableParagraph"/>
              <w:tabs>
                <w:tab w:val="left" w:pos="9356"/>
              </w:tabs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028" w:type="dxa"/>
          </w:tcPr>
          <w:p w14:paraId="3E8B5BBB" w14:textId="77777777" w:rsidR="001F6103" w:rsidRPr="004879E2" w:rsidRDefault="001F6103" w:rsidP="00082E86">
            <w:pPr>
              <w:pStyle w:val="TableParagraph"/>
              <w:tabs>
                <w:tab w:val="left" w:pos="9356"/>
              </w:tabs>
              <w:spacing w:line="360" w:lineRule="auto"/>
              <w:rPr>
                <w:rFonts w:ascii="Calibri" w:hAnsi="Calibri" w:cs="Calibri"/>
              </w:rPr>
            </w:pPr>
          </w:p>
        </w:tc>
      </w:tr>
      <w:tr w:rsidR="001F6103" w:rsidRPr="004879E2" w14:paraId="000337C7" w14:textId="77777777" w:rsidTr="007B257D">
        <w:trPr>
          <w:trHeight w:val="385"/>
        </w:trPr>
        <w:tc>
          <w:tcPr>
            <w:tcW w:w="2268" w:type="dxa"/>
          </w:tcPr>
          <w:p w14:paraId="6E82DEE8" w14:textId="77777777" w:rsidR="001F6103" w:rsidRPr="004879E2" w:rsidRDefault="001F6103" w:rsidP="00082E86">
            <w:pPr>
              <w:pStyle w:val="TableParagraph"/>
              <w:tabs>
                <w:tab w:val="left" w:pos="9356"/>
              </w:tabs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410" w:type="dxa"/>
          </w:tcPr>
          <w:p w14:paraId="2DAE62D8" w14:textId="77777777" w:rsidR="001F6103" w:rsidRPr="004879E2" w:rsidRDefault="001F6103" w:rsidP="00082E86">
            <w:pPr>
              <w:pStyle w:val="TableParagraph"/>
              <w:tabs>
                <w:tab w:val="left" w:pos="9356"/>
              </w:tabs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508" w:type="dxa"/>
          </w:tcPr>
          <w:p w14:paraId="1612CCEA" w14:textId="77777777" w:rsidR="001F6103" w:rsidRPr="004879E2" w:rsidRDefault="001F6103" w:rsidP="00082E86">
            <w:pPr>
              <w:pStyle w:val="TableParagraph"/>
              <w:tabs>
                <w:tab w:val="left" w:pos="9356"/>
              </w:tabs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028" w:type="dxa"/>
          </w:tcPr>
          <w:p w14:paraId="6A4BFBAE" w14:textId="77777777" w:rsidR="001F6103" w:rsidRPr="004879E2" w:rsidRDefault="001F6103" w:rsidP="00082E86">
            <w:pPr>
              <w:pStyle w:val="TableParagraph"/>
              <w:tabs>
                <w:tab w:val="left" w:pos="9356"/>
              </w:tabs>
              <w:spacing w:line="360" w:lineRule="auto"/>
              <w:rPr>
                <w:rFonts w:ascii="Calibri" w:hAnsi="Calibri" w:cs="Calibri"/>
              </w:rPr>
            </w:pPr>
          </w:p>
        </w:tc>
      </w:tr>
      <w:tr w:rsidR="001F6103" w:rsidRPr="004879E2" w14:paraId="24387D37" w14:textId="77777777" w:rsidTr="007B257D">
        <w:trPr>
          <w:trHeight w:val="383"/>
        </w:trPr>
        <w:tc>
          <w:tcPr>
            <w:tcW w:w="2268" w:type="dxa"/>
          </w:tcPr>
          <w:p w14:paraId="167F808C" w14:textId="77777777" w:rsidR="001F6103" w:rsidRPr="004879E2" w:rsidRDefault="001F6103" w:rsidP="00082E86">
            <w:pPr>
              <w:pStyle w:val="TableParagraph"/>
              <w:tabs>
                <w:tab w:val="left" w:pos="9356"/>
              </w:tabs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410" w:type="dxa"/>
          </w:tcPr>
          <w:p w14:paraId="347337A1" w14:textId="77777777" w:rsidR="001F6103" w:rsidRPr="004879E2" w:rsidRDefault="001F6103" w:rsidP="00082E86">
            <w:pPr>
              <w:pStyle w:val="TableParagraph"/>
              <w:tabs>
                <w:tab w:val="left" w:pos="9356"/>
              </w:tabs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508" w:type="dxa"/>
          </w:tcPr>
          <w:p w14:paraId="4329E8B4" w14:textId="77777777" w:rsidR="001F6103" w:rsidRPr="004879E2" w:rsidRDefault="001F6103" w:rsidP="00082E86">
            <w:pPr>
              <w:pStyle w:val="TableParagraph"/>
              <w:tabs>
                <w:tab w:val="left" w:pos="9356"/>
              </w:tabs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028" w:type="dxa"/>
          </w:tcPr>
          <w:p w14:paraId="39D10EFB" w14:textId="77777777" w:rsidR="001F6103" w:rsidRPr="004879E2" w:rsidRDefault="001F6103" w:rsidP="00082E86">
            <w:pPr>
              <w:pStyle w:val="TableParagraph"/>
              <w:tabs>
                <w:tab w:val="left" w:pos="9356"/>
              </w:tabs>
              <w:spacing w:line="360" w:lineRule="auto"/>
              <w:rPr>
                <w:rFonts w:ascii="Calibri" w:hAnsi="Calibri" w:cs="Calibri"/>
              </w:rPr>
            </w:pPr>
          </w:p>
        </w:tc>
      </w:tr>
      <w:tr w:rsidR="001F6103" w:rsidRPr="004879E2" w14:paraId="2114A62C" w14:textId="67C47187" w:rsidTr="007B257D">
        <w:trPr>
          <w:trHeight w:val="383"/>
        </w:trPr>
        <w:tc>
          <w:tcPr>
            <w:tcW w:w="2268" w:type="dxa"/>
          </w:tcPr>
          <w:p w14:paraId="26286C24" w14:textId="147680D8" w:rsidR="001F6103" w:rsidRPr="004879E2" w:rsidRDefault="001F6103" w:rsidP="00082E86">
            <w:pPr>
              <w:pStyle w:val="TableParagraph"/>
              <w:tabs>
                <w:tab w:val="left" w:pos="9356"/>
              </w:tabs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410" w:type="dxa"/>
          </w:tcPr>
          <w:p w14:paraId="77C96DA7" w14:textId="2139A248" w:rsidR="001F6103" w:rsidRPr="004879E2" w:rsidRDefault="001F6103" w:rsidP="00082E86">
            <w:pPr>
              <w:pStyle w:val="TableParagraph"/>
              <w:tabs>
                <w:tab w:val="left" w:pos="9356"/>
              </w:tabs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508" w:type="dxa"/>
          </w:tcPr>
          <w:p w14:paraId="058091F0" w14:textId="3B136665" w:rsidR="001F6103" w:rsidRPr="004879E2" w:rsidRDefault="001F6103" w:rsidP="00082E86">
            <w:pPr>
              <w:pStyle w:val="TableParagraph"/>
              <w:tabs>
                <w:tab w:val="left" w:pos="9356"/>
              </w:tabs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028" w:type="dxa"/>
          </w:tcPr>
          <w:p w14:paraId="306B57D0" w14:textId="724BFA0B" w:rsidR="001F6103" w:rsidRPr="004879E2" w:rsidRDefault="001F6103" w:rsidP="00082E86">
            <w:pPr>
              <w:pStyle w:val="TableParagraph"/>
              <w:tabs>
                <w:tab w:val="left" w:pos="9356"/>
              </w:tabs>
              <w:spacing w:line="360" w:lineRule="auto"/>
              <w:rPr>
                <w:rFonts w:ascii="Calibri" w:hAnsi="Calibri" w:cs="Calibri"/>
              </w:rPr>
            </w:pPr>
          </w:p>
        </w:tc>
      </w:tr>
      <w:tr w:rsidR="00FB6A62" w:rsidRPr="004879E2" w14:paraId="1578C183" w14:textId="77777777" w:rsidTr="007B257D">
        <w:trPr>
          <w:trHeight w:val="383"/>
        </w:trPr>
        <w:tc>
          <w:tcPr>
            <w:tcW w:w="2268" w:type="dxa"/>
          </w:tcPr>
          <w:p w14:paraId="3666AC8A" w14:textId="77777777" w:rsidR="00FB6A62" w:rsidRPr="004879E2" w:rsidRDefault="00FB6A62" w:rsidP="00082E86">
            <w:pPr>
              <w:pStyle w:val="TableParagraph"/>
              <w:tabs>
                <w:tab w:val="left" w:pos="9356"/>
              </w:tabs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410" w:type="dxa"/>
          </w:tcPr>
          <w:p w14:paraId="1BF5EA20" w14:textId="77777777" w:rsidR="00FB6A62" w:rsidRPr="004879E2" w:rsidRDefault="00FB6A62" w:rsidP="00082E86">
            <w:pPr>
              <w:pStyle w:val="TableParagraph"/>
              <w:tabs>
                <w:tab w:val="left" w:pos="9356"/>
              </w:tabs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508" w:type="dxa"/>
          </w:tcPr>
          <w:p w14:paraId="442385BF" w14:textId="77777777" w:rsidR="00FB6A62" w:rsidRPr="004879E2" w:rsidRDefault="00FB6A62" w:rsidP="00082E86">
            <w:pPr>
              <w:pStyle w:val="TableParagraph"/>
              <w:tabs>
                <w:tab w:val="left" w:pos="9356"/>
              </w:tabs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028" w:type="dxa"/>
          </w:tcPr>
          <w:p w14:paraId="21CECC1A" w14:textId="77777777" w:rsidR="00FB6A62" w:rsidRPr="004879E2" w:rsidRDefault="00FB6A62" w:rsidP="00082E86">
            <w:pPr>
              <w:pStyle w:val="TableParagraph"/>
              <w:tabs>
                <w:tab w:val="left" w:pos="9356"/>
              </w:tabs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3037B722" w14:textId="77777777" w:rsidR="001F6103" w:rsidRDefault="001F6103" w:rsidP="00082E86">
      <w:pPr>
        <w:pStyle w:val="Corpotesto"/>
        <w:tabs>
          <w:tab w:val="left" w:pos="9356"/>
        </w:tabs>
        <w:spacing w:line="360" w:lineRule="auto"/>
        <w:rPr>
          <w:rFonts w:ascii="Calibri" w:hAnsi="Calibri" w:cs="Calibri"/>
          <w:sz w:val="22"/>
          <w:szCs w:val="22"/>
        </w:rPr>
      </w:pPr>
    </w:p>
    <w:p w14:paraId="17EB2E33" w14:textId="72C54791" w:rsidR="001F6103" w:rsidRPr="00A40416" w:rsidRDefault="001F6103" w:rsidP="00082E86">
      <w:pPr>
        <w:pStyle w:val="Paragrafoelenco"/>
        <w:widowControl w:val="0"/>
        <w:numPr>
          <w:ilvl w:val="0"/>
          <w:numId w:val="18"/>
        </w:numPr>
        <w:tabs>
          <w:tab w:val="left" w:pos="9356"/>
        </w:tabs>
        <w:autoSpaceDE w:val="0"/>
        <w:autoSpaceDN w:val="0"/>
        <w:spacing w:after="0" w:line="360" w:lineRule="auto"/>
        <w:ind w:right="239"/>
        <w:contextualSpacing w:val="0"/>
        <w:jc w:val="both"/>
        <w:rPr>
          <w:rFonts w:ascii="Calibri" w:hAnsi="Calibri" w:cs="Calibri"/>
        </w:rPr>
      </w:pPr>
      <w:r w:rsidRPr="004879E2">
        <w:rPr>
          <w:rFonts w:ascii="Calibri" w:hAnsi="Calibri" w:cs="Calibri"/>
        </w:rPr>
        <w:t xml:space="preserve">di </w:t>
      </w:r>
      <w:r w:rsidRPr="00620E6E">
        <w:rPr>
          <w:rFonts w:ascii="Calibri" w:hAnsi="Calibri" w:cs="Calibri"/>
          <w:b/>
          <w:bCs/>
          <w:u w:val="single"/>
        </w:rPr>
        <w:t>esercitare il controllo</w:t>
      </w:r>
      <w:r w:rsidR="00FA5F29" w:rsidRPr="00620E6E">
        <w:rPr>
          <w:rFonts w:ascii="Calibri" w:hAnsi="Calibri" w:cs="Calibri"/>
          <w:b/>
          <w:bCs/>
          <w:u w:val="single"/>
        </w:rPr>
        <w:t xml:space="preserve"> o</w:t>
      </w:r>
      <w:r w:rsidRPr="00620E6E">
        <w:rPr>
          <w:rFonts w:ascii="Calibri" w:hAnsi="Calibri" w:cs="Calibri"/>
          <w:b/>
          <w:bCs/>
          <w:u w:val="single"/>
        </w:rPr>
        <w:t xml:space="preserve"> il controllo congiunto</w:t>
      </w:r>
      <w:r>
        <w:rPr>
          <w:rFonts w:ascii="Calibri" w:hAnsi="Calibri" w:cs="Calibri"/>
        </w:rPr>
        <w:t xml:space="preserve"> </w:t>
      </w:r>
      <w:r w:rsidR="00617B93">
        <w:rPr>
          <w:rFonts w:ascii="Calibri" w:hAnsi="Calibri" w:cs="Calibri"/>
        </w:rPr>
        <w:t xml:space="preserve">(come definiti nell’Allegato A) </w:t>
      </w:r>
      <w:r>
        <w:rPr>
          <w:rFonts w:ascii="Calibri" w:hAnsi="Calibri" w:cs="Calibri"/>
        </w:rPr>
        <w:t xml:space="preserve">sulle </w:t>
      </w:r>
      <w:r w:rsidRPr="004879E2">
        <w:rPr>
          <w:rFonts w:ascii="Calibri" w:hAnsi="Calibri" w:cs="Calibri"/>
        </w:rPr>
        <w:t>sottoelencate</w:t>
      </w:r>
      <w:r w:rsidRPr="004879E2">
        <w:rPr>
          <w:rFonts w:ascii="Calibri" w:hAnsi="Calibri" w:cs="Calibri"/>
          <w:spacing w:val="-25"/>
        </w:rPr>
        <w:t xml:space="preserve"> </w:t>
      </w:r>
      <w:r w:rsidRPr="004879E2">
        <w:rPr>
          <w:rFonts w:ascii="Calibri" w:hAnsi="Calibri" w:cs="Calibri"/>
        </w:rPr>
        <w:t>società</w:t>
      </w:r>
      <w:r w:rsidRPr="00A40416">
        <w:rPr>
          <w:rFonts w:ascii="Calibri" w:hAnsi="Calibri" w:cs="Calibri"/>
        </w:rPr>
        <w:t>/enti</w:t>
      </w:r>
      <w:r w:rsidR="004D2C2D" w:rsidRPr="00A40416">
        <w:rPr>
          <w:rFonts w:ascii="Calibri" w:hAnsi="Calibri" w:cs="Calibri"/>
        </w:rPr>
        <w:t xml:space="preserve"> (</w:t>
      </w:r>
      <w:r w:rsidR="000650F6" w:rsidRPr="00A40416">
        <w:rPr>
          <w:rFonts w:ascii="Calibri" w:hAnsi="Calibri" w:cs="Calibri"/>
        </w:rPr>
        <w:t>divers</w:t>
      </w:r>
      <w:r w:rsidR="000650F6">
        <w:rPr>
          <w:rFonts w:ascii="Calibri" w:hAnsi="Calibri" w:cs="Calibri"/>
        </w:rPr>
        <w:t>e</w:t>
      </w:r>
      <w:r w:rsidR="000650F6" w:rsidRPr="00A40416">
        <w:rPr>
          <w:rFonts w:ascii="Calibri" w:hAnsi="Calibri" w:cs="Calibri"/>
        </w:rPr>
        <w:t xml:space="preserve"> </w:t>
      </w:r>
      <w:r w:rsidR="000650F6">
        <w:rPr>
          <w:rFonts w:ascii="Calibri" w:hAnsi="Calibri" w:cs="Calibri"/>
        </w:rPr>
        <w:t>da GHC, dalle società che controllano GHC</w:t>
      </w:r>
      <w:r w:rsidR="000650F6" w:rsidRPr="00247825">
        <w:rPr>
          <w:rFonts w:ascii="Calibri" w:hAnsi="Calibri" w:cs="Calibri"/>
        </w:rPr>
        <w:t xml:space="preserve">, </w:t>
      </w:r>
      <w:r w:rsidR="000650F6">
        <w:rPr>
          <w:rFonts w:ascii="Calibri" w:hAnsi="Calibri" w:cs="Calibri"/>
        </w:rPr>
        <w:t xml:space="preserve">dalle società </w:t>
      </w:r>
      <w:r w:rsidR="000650F6" w:rsidRPr="00247825">
        <w:rPr>
          <w:rFonts w:ascii="Calibri" w:hAnsi="Calibri" w:cs="Calibri"/>
        </w:rPr>
        <w:t>controllat</w:t>
      </w:r>
      <w:r w:rsidR="000650F6">
        <w:rPr>
          <w:rFonts w:ascii="Calibri" w:hAnsi="Calibri" w:cs="Calibri"/>
        </w:rPr>
        <w:t>e da GHC</w:t>
      </w:r>
      <w:r w:rsidR="000650F6" w:rsidRPr="00247825">
        <w:rPr>
          <w:rFonts w:ascii="Calibri" w:hAnsi="Calibri" w:cs="Calibri"/>
        </w:rPr>
        <w:t xml:space="preserve"> e </w:t>
      </w:r>
      <w:r w:rsidR="000650F6">
        <w:rPr>
          <w:rFonts w:ascii="Calibri" w:hAnsi="Calibri" w:cs="Calibri"/>
        </w:rPr>
        <w:t xml:space="preserve">dalle </w:t>
      </w:r>
      <w:r w:rsidR="000650F6" w:rsidRPr="00247825">
        <w:rPr>
          <w:rFonts w:ascii="Calibri" w:hAnsi="Calibri" w:cs="Calibri"/>
        </w:rPr>
        <w:t xml:space="preserve">società </w:t>
      </w:r>
      <w:r w:rsidR="000650F6">
        <w:rPr>
          <w:rFonts w:ascii="Calibri" w:hAnsi="Calibri" w:cs="Calibri"/>
        </w:rPr>
        <w:t>soggette a comune controllo con GHC</w:t>
      </w:r>
      <w:r w:rsidR="00D91D66">
        <w:rPr>
          <w:rFonts w:ascii="Calibri" w:hAnsi="Calibri" w:cs="Calibri"/>
        </w:rPr>
        <w:t xml:space="preserve">, </w:t>
      </w:r>
      <w:r w:rsidR="00171E34">
        <w:rPr>
          <w:rFonts w:ascii="Calibri" w:hAnsi="Calibri" w:cs="Calibri"/>
        </w:rPr>
        <w:t xml:space="preserve">in quanto </w:t>
      </w:r>
      <w:r w:rsidR="00D91D66">
        <w:rPr>
          <w:rFonts w:ascii="Calibri" w:hAnsi="Calibri" w:cs="Calibri"/>
        </w:rPr>
        <w:t>già</w:t>
      </w:r>
      <w:r w:rsidR="00171E34">
        <w:rPr>
          <w:rFonts w:ascii="Calibri" w:hAnsi="Calibri" w:cs="Calibri"/>
        </w:rPr>
        <w:t xml:space="preserve"> parti correlate di GHC</w:t>
      </w:r>
      <w:r w:rsidR="00A40416" w:rsidRPr="00A40416">
        <w:rPr>
          <w:rFonts w:ascii="Calibri" w:hAnsi="Calibri" w:cs="Calibri"/>
        </w:rPr>
        <w:t>)</w:t>
      </w:r>
      <w:r w:rsidRPr="00A40416">
        <w:rPr>
          <w:rFonts w:ascii="Calibri" w:hAnsi="Calibri" w:cs="Calibri"/>
        </w:rPr>
        <w:t>:</w:t>
      </w:r>
    </w:p>
    <w:p w14:paraId="1EFF9473" w14:textId="1A80CA57" w:rsidR="00D93C9C" w:rsidRDefault="00FA4CE1" w:rsidP="00082E86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left="360" w:right="239"/>
        <w:jc w:val="both"/>
        <w:rPr>
          <w:rFonts w:ascii="Calibri" w:hAnsi="Calibri" w:cs="Calibri"/>
        </w:rPr>
      </w:pPr>
      <w:r w:rsidRPr="00A40416">
        <w:rPr>
          <w:rFonts w:ascii="Calibri" w:hAnsi="Calibri" w:cs="Calibri"/>
        </w:rPr>
        <w:t>(s</w:t>
      </w:r>
      <w:r w:rsidRPr="00A40416">
        <w:rPr>
          <w:rFonts w:ascii="Calibri" w:hAnsi="Calibri" w:cs="Calibri"/>
          <w:i/>
          <w:iCs/>
        </w:rPr>
        <w:t>barrare l’intera tabella nel caso in cui si dichiar</w:t>
      </w:r>
      <w:r w:rsidR="00F706C1" w:rsidRPr="00A40416">
        <w:rPr>
          <w:rFonts w:ascii="Calibri" w:hAnsi="Calibri" w:cs="Calibri"/>
          <w:i/>
          <w:iCs/>
        </w:rPr>
        <w:t>i</w:t>
      </w:r>
      <w:r w:rsidRPr="00A40416">
        <w:rPr>
          <w:rFonts w:ascii="Calibri" w:hAnsi="Calibri" w:cs="Calibri"/>
          <w:i/>
          <w:iCs/>
        </w:rPr>
        <w:t xml:space="preserve"> di </w:t>
      </w:r>
      <w:r w:rsidRPr="00A40416">
        <w:rPr>
          <w:rFonts w:ascii="Calibri" w:hAnsi="Calibri" w:cs="Calibri"/>
          <w:i/>
          <w:iCs/>
          <w:u w:val="single"/>
        </w:rPr>
        <w:t>NON</w:t>
      </w:r>
      <w:r w:rsidRPr="00A40416">
        <w:rPr>
          <w:rFonts w:ascii="Calibri" w:hAnsi="Calibri" w:cs="Calibri"/>
          <w:i/>
          <w:iCs/>
        </w:rPr>
        <w:t xml:space="preserve"> esercitare il controllo o il controllo congiunto su società/enti</w:t>
      </w:r>
      <w:r w:rsidR="003D07CD">
        <w:rPr>
          <w:rFonts w:ascii="Calibri" w:hAnsi="Calibri" w:cs="Calibri"/>
          <w:i/>
          <w:iCs/>
        </w:rPr>
        <w:t xml:space="preserve"> </w:t>
      </w:r>
      <w:r w:rsidR="003D07CD" w:rsidRPr="003D07CD">
        <w:rPr>
          <w:rFonts w:ascii="Calibri" w:hAnsi="Calibri" w:cs="Calibri"/>
          <w:i/>
          <w:iCs/>
        </w:rPr>
        <w:t>divers</w:t>
      </w:r>
      <w:r w:rsidR="003D07CD">
        <w:rPr>
          <w:rFonts w:ascii="Calibri" w:hAnsi="Calibri" w:cs="Calibri"/>
          <w:i/>
          <w:iCs/>
        </w:rPr>
        <w:t>e</w:t>
      </w:r>
      <w:r w:rsidR="003D07CD" w:rsidRPr="003D07CD">
        <w:rPr>
          <w:rFonts w:ascii="Calibri" w:hAnsi="Calibri" w:cs="Calibri"/>
          <w:i/>
          <w:iCs/>
        </w:rPr>
        <w:t xml:space="preserve"> da GHC, dalle società che controllano GHC, dalle società controllate da GHC e dalle società soggette a comune controllo con GHC</w:t>
      </w:r>
      <w:r w:rsidR="00171E34" w:rsidRPr="00171E34">
        <w:rPr>
          <w:rFonts w:ascii="Calibri" w:hAnsi="Calibri" w:cs="Calibri"/>
          <w:i/>
          <w:iCs/>
        </w:rPr>
        <w:t xml:space="preserve">, </w:t>
      </w:r>
      <w:r w:rsidR="00171E34">
        <w:rPr>
          <w:rFonts w:ascii="Calibri" w:hAnsi="Calibri" w:cs="Calibri"/>
          <w:i/>
          <w:iCs/>
        </w:rPr>
        <w:t xml:space="preserve">in quanto </w:t>
      </w:r>
      <w:r w:rsidR="00171E34" w:rsidRPr="00171E34">
        <w:rPr>
          <w:rFonts w:ascii="Calibri" w:hAnsi="Calibri" w:cs="Calibri"/>
          <w:i/>
          <w:iCs/>
        </w:rPr>
        <w:t>già parti correlate di GHC</w:t>
      </w:r>
      <w:r w:rsidRPr="00A40416">
        <w:rPr>
          <w:rFonts w:ascii="Calibri" w:hAnsi="Calibri" w:cs="Calibri"/>
        </w:rPr>
        <w:t>)</w:t>
      </w:r>
    </w:p>
    <w:tbl>
      <w:tblPr>
        <w:tblStyle w:val="TableNormal2"/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84"/>
        <w:gridCol w:w="1929"/>
        <w:gridCol w:w="2358"/>
        <w:gridCol w:w="2031"/>
      </w:tblGrid>
      <w:tr w:rsidR="001F6103" w:rsidRPr="00FA4CE1" w14:paraId="7D1EECC8" w14:textId="77777777" w:rsidTr="00FA4CE1">
        <w:trPr>
          <w:trHeight w:val="383"/>
        </w:trPr>
        <w:tc>
          <w:tcPr>
            <w:tcW w:w="1640" w:type="pct"/>
          </w:tcPr>
          <w:p w14:paraId="341AABA3" w14:textId="0BFB19B0" w:rsidR="001F6103" w:rsidRPr="00FA4CE1" w:rsidRDefault="00EF7C15" w:rsidP="00082E86">
            <w:pPr>
              <w:pStyle w:val="TableParagraph"/>
              <w:tabs>
                <w:tab w:val="left" w:pos="9356"/>
              </w:tabs>
              <w:spacing w:line="360" w:lineRule="auto"/>
              <w:jc w:val="center"/>
              <w:rPr>
                <w:rFonts w:ascii="Calibri" w:hAnsi="Calibri" w:cs="Calibri"/>
                <w:b/>
                <w:lang w:val="it-IT"/>
              </w:rPr>
            </w:pPr>
            <w:r>
              <w:rPr>
                <w:rFonts w:ascii="Calibri" w:hAnsi="Calibri" w:cs="Calibri"/>
                <w:b/>
                <w:lang w:val="it-IT"/>
              </w:rPr>
              <w:t>Ragione sociale / Denominazione</w:t>
            </w:r>
          </w:p>
        </w:tc>
        <w:tc>
          <w:tcPr>
            <w:tcW w:w="1026" w:type="pct"/>
          </w:tcPr>
          <w:p w14:paraId="7E374F92" w14:textId="7EE88463" w:rsidR="001F6103" w:rsidRPr="00FA4CE1" w:rsidRDefault="00FA4CE1" w:rsidP="00082E86">
            <w:pPr>
              <w:pStyle w:val="TableParagraph"/>
              <w:tabs>
                <w:tab w:val="left" w:pos="9356"/>
              </w:tabs>
              <w:spacing w:line="360" w:lineRule="auto"/>
              <w:jc w:val="center"/>
              <w:rPr>
                <w:rFonts w:ascii="Calibri" w:hAnsi="Calibri" w:cs="Calibri"/>
                <w:b/>
                <w:lang w:val="it-IT"/>
              </w:rPr>
            </w:pPr>
            <w:r w:rsidRPr="00FA4CE1">
              <w:rPr>
                <w:rFonts w:ascii="Calibri" w:hAnsi="Calibri" w:cs="Calibri"/>
                <w:b/>
                <w:lang w:val="it-IT"/>
              </w:rPr>
              <w:t>Sede</w:t>
            </w:r>
          </w:p>
        </w:tc>
        <w:tc>
          <w:tcPr>
            <w:tcW w:w="1254" w:type="pct"/>
          </w:tcPr>
          <w:p w14:paraId="2AF49F8F" w14:textId="40B39071" w:rsidR="001F6103" w:rsidRPr="00FA4CE1" w:rsidRDefault="00FA4CE1" w:rsidP="00082E86">
            <w:pPr>
              <w:pStyle w:val="TableParagraph"/>
              <w:tabs>
                <w:tab w:val="left" w:pos="9356"/>
              </w:tabs>
              <w:spacing w:line="360" w:lineRule="auto"/>
              <w:ind w:right="312"/>
              <w:jc w:val="center"/>
              <w:rPr>
                <w:rFonts w:ascii="Calibri" w:hAnsi="Calibri" w:cs="Calibri"/>
                <w:b/>
                <w:lang w:val="it-IT"/>
              </w:rPr>
            </w:pPr>
            <w:r w:rsidRPr="00FA4CE1">
              <w:rPr>
                <w:rFonts w:ascii="Calibri" w:hAnsi="Calibri" w:cs="Calibri"/>
                <w:b/>
                <w:lang w:val="it-IT"/>
              </w:rPr>
              <w:t>Codice Fiscale / Partita IVA</w:t>
            </w:r>
          </w:p>
        </w:tc>
        <w:tc>
          <w:tcPr>
            <w:tcW w:w="1080" w:type="pct"/>
          </w:tcPr>
          <w:p w14:paraId="0599ECD2" w14:textId="77777777" w:rsidR="001F6103" w:rsidRPr="00FA4CE1" w:rsidRDefault="001F6103" w:rsidP="00082E86">
            <w:pPr>
              <w:pStyle w:val="TableParagraph"/>
              <w:tabs>
                <w:tab w:val="left" w:pos="9356"/>
              </w:tabs>
              <w:spacing w:line="360" w:lineRule="auto"/>
              <w:jc w:val="center"/>
              <w:rPr>
                <w:rFonts w:ascii="Calibri" w:hAnsi="Calibri" w:cs="Calibri"/>
                <w:b/>
                <w:lang w:val="it-IT"/>
              </w:rPr>
            </w:pPr>
            <w:r w:rsidRPr="00FA4CE1">
              <w:rPr>
                <w:rFonts w:ascii="Calibri" w:hAnsi="Calibri" w:cs="Calibri"/>
                <w:b/>
                <w:lang w:val="it-IT"/>
              </w:rPr>
              <w:t>Natura del rapporto</w:t>
            </w:r>
          </w:p>
        </w:tc>
      </w:tr>
      <w:tr w:rsidR="001F6103" w:rsidRPr="00FA4CE1" w14:paraId="26744865" w14:textId="77777777" w:rsidTr="00FA4CE1">
        <w:trPr>
          <w:trHeight w:val="385"/>
        </w:trPr>
        <w:tc>
          <w:tcPr>
            <w:tcW w:w="1640" w:type="pct"/>
          </w:tcPr>
          <w:p w14:paraId="266EB336" w14:textId="3E96EEBC" w:rsidR="001F6103" w:rsidRPr="00FA4CE1" w:rsidRDefault="001F6103" w:rsidP="00082E86">
            <w:pPr>
              <w:pStyle w:val="TableParagraph"/>
              <w:tabs>
                <w:tab w:val="left" w:pos="9356"/>
              </w:tabs>
              <w:spacing w:line="360" w:lineRule="auto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026" w:type="pct"/>
          </w:tcPr>
          <w:p w14:paraId="7FDDF083" w14:textId="77777777" w:rsidR="001F6103" w:rsidRPr="00FA4CE1" w:rsidRDefault="001F6103" w:rsidP="00082E86">
            <w:pPr>
              <w:pStyle w:val="TableParagraph"/>
              <w:tabs>
                <w:tab w:val="left" w:pos="9356"/>
              </w:tabs>
              <w:spacing w:line="360" w:lineRule="auto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254" w:type="pct"/>
          </w:tcPr>
          <w:p w14:paraId="0060BFE3" w14:textId="77777777" w:rsidR="001F6103" w:rsidRPr="00FA4CE1" w:rsidRDefault="001F6103" w:rsidP="00082E86">
            <w:pPr>
              <w:pStyle w:val="TableParagraph"/>
              <w:tabs>
                <w:tab w:val="left" w:pos="9356"/>
              </w:tabs>
              <w:spacing w:line="360" w:lineRule="auto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080" w:type="pct"/>
          </w:tcPr>
          <w:p w14:paraId="1AAE2954" w14:textId="33A6E14D" w:rsidR="001F6103" w:rsidRPr="00FA4CE1" w:rsidRDefault="001F6103" w:rsidP="00082E86">
            <w:pPr>
              <w:pStyle w:val="TableParagraph"/>
              <w:tabs>
                <w:tab w:val="left" w:pos="9356"/>
              </w:tabs>
              <w:spacing w:line="360" w:lineRule="auto"/>
              <w:rPr>
                <w:rFonts w:ascii="Calibri" w:hAnsi="Calibri" w:cs="Calibri"/>
                <w:lang w:val="it-IT"/>
              </w:rPr>
            </w:pPr>
          </w:p>
        </w:tc>
      </w:tr>
      <w:tr w:rsidR="001F6103" w:rsidRPr="00FA4CE1" w14:paraId="6F48FC91" w14:textId="77777777" w:rsidTr="00FA4CE1">
        <w:trPr>
          <w:trHeight w:val="384"/>
        </w:trPr>
        <w:tc>
          <w:tcPr>
            <w:tcW w:w="1640" w:type="pct"/>
          </w:tcPr>
          <w:p w14:paraId="560A1A78" w14:textId="77777777" w:rsidR="001F6103" w:rsidRPr="00FA4CE1" w:rsidRDefault="001F6103" w:rsidP="00082E86">
            <w:pPr>
              <w:pStyle w:val="TableParagraph"/>
              <w:tabs>
                <w:tab w:val="left" w:pos="9356"/>
              </w:tabs>
              <w:spacing w:line="360" w:lineRule="auto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026" w:type="pct"/>
          </w:tcPr>
          <w:p w14:paraId="5CA66075" w14:textId="77777777" w:rsidR="001F6103" w:rsidRPr="00FA4CE1" w:rsidRDefault="001F6103" w:rsidP="00082E86">
            <w:pPr>
              <w:pStyle w:val="TableParagraph"/>
              <w:tabs>
                <w:tab w:val="left" w:pos="9356"/>
              </w:tabs>
              <w:spacing w:line="360" w:lineRule="auto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254" w:type="pct"/>
          </w:tcPr>
          <w:p w14:paraId="75CF53CC" w14:textId="77777777" w:rsidR="001F6103" w:rsidRPr="00FA4CE1" w:rsidRDefault="001F6103" w:rsidP="00082E86">
            <w:pPr>
              <w:pStyle w:val="TableParagraph"/>
              <w:tabs>
                <w:tab w:val="left" w:pos="9356"/>
              </w:tabs>
              <w:spacing w:line="360" w:lineRule="auto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080" w:type="pct"/>
          </w:tcPr>
          <w:p w14:paraId="2DCEBD82" w14:textId="77777777" w:rsidR="001F6103" w:rsidRPr="00FA4CE1" w:rsidRDefault="001F6103" w:rsidP="00082E86">
            <w:pPr>
              <w:pStyle w:val="TableParagraph"/>
              <w:tabs>
                <w:tab w:val="left" w:pos="9356"/>
              </w:tabs>
              <w:spacing w:line="360" w:lineRule="auto"/>
              <w:rPr>
                <w:rFonts w:ascii="Calibri" w:hAnsi="Calibri" w:cs="Calibri"/>
                <w:lang w:val="it-IT"/>
              </w:rPr>
            </w:pPr>
          </w:p>
        </w:tc>
      </w:tr>
      <w:tr w:rsidR="001F6103" w:rsidRPr="00FA4CE1" w14:paraId="5DAD0D18" w14:textId="77777777" w:rsidTr="00FA4CE1">
        <w:trPr>
          <w:trHeight w:val="383"/>
        </w:trPr>
        <w:tc>
          <w:tcPr>
            <w:tcW w:w="1640" w:type="pct"/>
          </w:tcPr>
          <w:p w14:paraId="5E0E266F" w14:textId="77777777" w:rsidR="001F6103" w:rsidRPr="00FA4CE1" w:rsidRDefault="001F6103" w:rsidP="00082E86">
            <w:pPr>
              <w:pStyle w:val="TableParagraph"/>
              <w:tabs>
                <w:tab w:val="left" w:pos="9356"/>
              </w:tabs>
              <w:spacing w:line="360" w:lineRule="auto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026" w:type="pct"/>
          </w:tcPr>
          <w:p w14:paraId="5FE54F8E" w14:textId="77777777" w:rsidR="001F6103" w:rsidRPr="00FA4CE1" w:rsidRDefault="001F6103" w:rsidP="00082E86">
            <w:pPr>
              <w:pStyle w:val="TableParagraph"/>
              <w:tabs>
                <w:tab w:val="left" w:pos="9356"/>
              </w:tabs>
              <w:spacing w:line="360" w:lineRule="auto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254" w:type="pct"/>
          </w:tcPr>
          <w:p w14:paraId="7B29F59D" w14:textId="77777777" w:rsidR="001F6103" w:rsidRPr="00FA4CE1" w:rsidRDefault="001F6103" w:rsidP="00082E86">
            <w:pPr>
              <w:pStyle w:val="TableParagraph"/>
              <w:tabs>
                <w:tab w:val="left" w:pos="9356"/>
              </w:tabs>
              <w:spacing w:line="360" w:lineRule="auto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080" w:type="pct"/>
          </w:tcPr>
          <w:p w14:paraId="13C091FB" w14:textId="77777777" w:rsidR="001F6103" w:rsidRPr="00FA4CE1" w:rsidRDefault="001F6103" w:rsidP="00082E86">
            <w:pPr>
              <w:pStyle w:val="TableParagraph"/>
              <w:tabs>
                <w:tab w:val="left" w:pos="9356"/>
              </w:tabs>
              <w:spacing w:line="360" w:lineRule="auto"/>
              <w:rPr>
                <w:rFonts w:ascii="Calibri" w:hAnsi="Calibri" w:cs="Calibri"/>
                <w:lang w:val="it-IT"/>
              </w:rPr>
            </w:pPr>
          </w:p>
        </w:tc>
      </w:tr>
    </w:tbl>
    <w:p w14:paraId="5D854699" w14:textId="58F1E773" w:rsidR="00076938" w:rsidRDefault="00076938" w:rsidP="00082E86">
      <w:pPr>
        <w:tabs>
          <w:tab w:val="left" w:pos="9356"/>
        </w:tabs>
        <w:spacing w:after="0" w:line="360" w:lineRule="auto"/>
        <w:rPr>
          <w:rFonts w:ascii="Calibri" w:hAnsi="Calibri" w:cs="Calibri"/>
        </w:rPr>
      </w:pPr>
    </w:p>
    <w:p w14:paraId="7A00A84F" w14:textId="55BEEDF7" w:rsidR="002A4308" w:rsidRDefault="002A4308" w:rsidP="00082E86">
      <w:pPr>
        <w:pStyle w:val="Paragrafoelenco"/>
        <w:widowControl w:val="0"/>
        <w:numPr>
          <w:ilvl w:val="0"/>
          <w:numId w:val="18"/>
        </w:numPr>
        <w:tabs>
          <w:tab w:val="left" w:pos="9356"/>
        </w:tabs>
        <w:autoSpaceDE w:val="0"/>
        <w:autoSpaceDN w:val="0"/>
        <w:spacing w:after="0" w:line="360" w:lineRule="auto"/>
        <w:ind w:right="239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che </w:t>
      </w:r>
      <w:r w:rsidRPr="00620E6E">
        <w:rPr>
          <w:rFonts w:ascii="Calibri" w:hAnsi="Calibri" w:cs="Calibri"/>
          <w:b/>
          <w:bCs/>
          <w:u w:val="single"/>
        </w:rPr>
        <w:t xml:space="preserve">i propri “stretti familiari” </w:t>
      </w:r>
      <w:r w:rsidR="00FE0E60" w:rsidRPr="00620E6E">
        <w:rPr>
          <w:rFonts w:ascii="Calibri" w:hAnsi="Calibri" w:cs="Calibri"/>
          <w:b/>
          <w:bCs/>
          <w:u w:val="single"/>
        </w:rPr>
        <w:t xml:space="preserve">(come sopra individuati) </w:t>
      </w:r>
      <w:r w:rsidRPr="00620E6E">
        <w:rPr>
          <w:rFonts w:ascii="Calibri" w:hAnsi="Calibri" w:cs="Calibri"/>
          <w:b/>
          <w:bCs/>
          <w:u w:val="single"/>
        </w:rPr>
        <w:t>esercitano il controllo o il controllo congiunto</w:t>
      </w:r>
      <w:r>
        <w:rPr>
          <w:rFonts w:ascii="Calibri" w:hAnsi="Calibri" w:cs="Calibri"/>
        </w:rPr>
        <w:t xml:space="preserve"> </w:t>
      </w:r>
      <w:r w:rsidR="00EF7C15">
        <w:rPr>
          <w:rFonts w:ascii="Calibri" w:hAnsi="Calibri" w:cs="Calibri"/>
        </w:rPr>
        <w:t xml:space="preserve">(come definiti nell’Allegato A) </w:t>
      </w:r>
      <w:r>
        <w:rPr>
          <w:rFonts w:ascii="Calibri" w:hAnsi="Calibri" w:cs="Calibri"/>
        </w:rPr>
        <w:t xml:space="preserve">sulle </w:t>
      </w:r>
      <w:r w:rsidRPr="004879E2">
        <w:rPr>
          <w:rFonts w:ascii="Calibri" w:hAnsi="Calibri" w:cs="Calibri"/>
        </w:rPr>
        <w:t>sottoelencate</w:t>
      </w:r>
      <w:r w:rsidRPr="004879E2">
        <w:rPr>
          <w:rFonts w:ascii="Calibri" w:hAnsi="Calibri" w:cs="Calibri"/>
          <w:spacing w:val="-25"/>
        </w:rPr>
        <w:t xml:space="preserve"> </w:t>
      </w:r>
      <w:r w:rsidRPr="004879E2">
        <w:rPr>
          <w:rFonts w:ascii="Calibri" w:hAnsi="Calibri" w:cs="Calibri"/>
        </w:rPr>
        <w:t>società/enti</w:t>
      </w:r>
      <w:r w:rsidR="00DD3C41">
        <w:rPr>
          <w:rFonts w:ascii="Calibri" w:hAnsi="Calibri" w:cs="Calibri"/>
        </w:rPr>
        <w:t xml:space="preserve"> (</w:t>
      </w:r>
      <w:r w:rsidR="00B025AE" w:rsidRPr="00A40416">
        <w:rPr>
          <w:rFonts w:ascii="Calibri" w:hAnsi="Calibri" w:cs="Calibri"/>
        </w:rPr>
        <w:t>divers</w:t>
      </w:r>
      <w:r w:rsidR="00B025AE">
        <w:rPr>
          <w:rFonts w:ascii="Calibri" w:hAnsi="Calibri" w:cs="Calibri"/>
        </w:rPr>
        <w:t>e</w:t>
      </w:r>
      <w:r w:rsidR="00B025AE" w:rsidRPr="00A40416">
        <w:rPr>
          <w:rFonts w:ascii="Calibri" w:hAnsi="Calibri" w:cs="Calibri"/>
        </w:rPr>
        <w:t xml:space="preserve"> </w:t>
      </w:r>
      <w:r w:rsidR="00B025AE">
        <w:rPr>
          <w:rFonts w:ascii="Calibri" w:hAnsi="Calibri" w:cs="Calibri"/>
        </w:rPr>
        <w:t xml:space="preserve">da GHC, dalle società </w:t>
      </w:r>
      <w:r w:rsidR="000650F6">
        <w:rPr>
          <w:rFonts w:ascii="Calibri" w:hAnsi="Calibri" w:cs="Calibri"/>
        </w:rPr>
        <w:t>che controllano</w:t>
      </w:r>
      <w:r w:rsidR="00B025AE">
        <w:rPr>
          <w:rFonts w:ascii="Calibri" w:hAnsi="Calibri" w:cs="Calibri"/>
        </w:rPr>
        <w:t xml:space="preserve"> GHC</w:t>
      </w:r>
      <w:r w:rsidR="00B025AE" w:rsidRPr="00247825">
        <w:rPr>
          <w:rFonts w:ascii="Calibri" w:hAnsi="Calibri" w:cs="Calibri"/>
        </w:rPr>
        <w:t xml:space="preserve">, </w:t>
      </w:r>
      <w:r w:rsidR="00B025AE">
        <w:rPr>
          <w:rFonts w:ascii="Calibri" w:hAnsi="Calibri" w:cs="Calibri"/>
        </w:rPr>
        <w:t xml:space="preserve">dalle società </w:t>
      </w:r>
      <w:r w:rsidR="00B025AE" w:rsidRPr="00247825">
        <w:rPr>
          <w:rFonts w:ascii="Calibri" w:hAnsi="Calibri" w:cs="Calibri"/>
        </w:rPr>
        <w:t>controllat</w:t>
      </w:r>
      <w:r w:rsidR="00B025AE">
        <w:rPr>
          <w:rFonts w:ascii="Calibri" w:hAnsi="Calibri" w:cs="Calibri"/>
        </w:rPr>
        <w:t>e da GHC</w:t>
      </w:r>
      <w:r w:rsidR="00B025AE" w:rsidRPr="00247825">
        <w:rPr>
          <w:rFonts w:ascii="Calibri" w:hAnsi="Calibri" w:cs="Calibri"/>
        </w:rPr>
        <w:t xml:space="preserve"> e </w:t>
      </w:r>
      <w:r w:rsidR="00B025AE">
        <w:rPr>
          <w:rFonts w:ascii="Calibri" w:hAnsi="Calibri" w:cs="Calibri"/>
        </w:rPr>
        <w:t xml:space="preserve">dalle </w:t>
      </w:r>
      <w:r w:rsidR="00B025AE" w:rsidRPr="00247825">
        <w:rPr>
          <w:rFonts w:ascii="Calibri" w:hAnsi="Calibri" w:cs="Calibri"/>
        </w:rPr>
        <w:t xml:space="preserve">società </w:t>
      </w:r>
      <w:r w:rsidR="00B025AE">
        <w:rPr>
          <w:rFonts w:ascii="Calibri" w:hAnsi="Calibri" w:cs="Calibri"/>
        </w:rPr>
        <w:t>soggette a comune controllo con GHC</w:t>
      </w:r>
      <w:r w:rsidR="00171E34" w:rsidRPr="00171E34">
        <w:rPr>
          <w:rFonts w:ascii="Calibri" w:hAnsi="Calibri" w:cs="Calibri"/>
        </w:rPr>
        <w:t xml:space="preserve">, </w:t>
      </w:r>
      <w:r w:rsidR="00171E34">
        <w:rPr>
          <w:rFonts w:ascii="Calibri" w:hAnsi="Calibri" w:cs="Calibri"/>
        </w:rPr>
        <w:t xml:space="preserve">in quanto </w:t>
      </w:r>
      <w:r w:rsidR="00171E34" w:rsidRPr="00171E34">
        <w:rPr>
          <w:rFonts w:ascii="Calibri" w:hAnsi="Calibri" w:cs="Calibri"/>
        </w:rPr>
        <w:t>già parti correlate di GHC</w:t>
      </w:r>
      <w:r w:rsidR="00DD3C41">
        <w:rPr>
          <w:rFonts w:ascii="Calibri" w:hAnsi="Calibri" w:cs="Calibri"/>
        </w:rPr>
        <w:t>)</w:t>
      </w:r>
      <w:r w:rsidRPr="004879E2">
        <w:rPr>
          <w:rFonts w:ascii="Calibri" w:hAnsi="Calibri" w:cs="Calibri"/>
        </w:rPr>
        <w:t>:</w:t>
      </w:r>
    </w:p>
    <w:p w14:paraId="3568DFEE" w14:textId="5EC2462F" w:rsidR="00EF7C15" w:rsidRDefault="00EF7C15" w:rsidP="00082E86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left="360" w:right="239"/>
        <w:jc w:val="both"/>
        <w:rPr>
          <w:rFonts w:ascii="Calibri" w:hAnsi="Calibri" w:cs="Calibri"/>
        </w:rPr>
      </w:pPr>
      <w:r w:rsidRPr="00CB0F51">
        <w:rPr>
          <w:rFonts w:ascii="Calibri" w:hAnsi="Calibri" w:cs="Calibri"/>
        </w:rPr>
        <w:t>(</w:t>
      </w:r>
      <w:r w:rsidRPr="00634EEF">
        <w:rPr>
          <w:rFonts w:ascii="Calibri" w:hAnsi="Calibri" w:cs="Calibri"/>
          <w:i/>
          <w:iCs/>
        </w:rPr>
        <w:t>s</w:t>
      </w:r>
      <w:r w:rsidRPr="00F706C1">
        <w:rPr>
          <w:rFonts w:ascii="Calibri" w:hAnsi="Calibri" w:cs="Calibri"/>
          <w:i/>
          <w:iCs/>
        </w:rPr>
        <w:t>barrare</w:t>
      </w:r>
      <w:r w:rsidRPr="0034329B"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  <w:i/>
          <w:iCs/>
        </w:rPr>
        <w:t>l’intera</w:t>
      </w:r>
      <w:r w:rsidRPr="0034329B">
        <w:rPr>
          <w:rFonts w:ascii="Calibri" w:hAnsi="Calibri" w:cs="Calibri"/>
          <w:i/>
          <w:iCs/>
        </w:rPr>
        <w:t xml:space="preserve"> tabella nel caso in cui si dichiar</w:t>
      </w:r>
      <w:r w:rsidR="00F706C1">
        <w:rPr>
          <w:rFonts w:ascii="Calibri" w:hAnsi="Calibri" w:cs="Calibri"/>
          <w:i/>
          <w:iCs/>
        </w:rPr>
        <w:t>i</w:t>
      </w:r>
      <w:r w:rsidRPr="0034329B"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  <w:i/>
          <w:iCs/>
        </w:rPr>
        <w:t xml:space="preserve">che i propri “stretti familiari” </w:t>
      </w:r>
      <w:r w:rsidRPr="0034329B">
        <w:rPr>
          <w:rFonts w:ascii="Calibri" w:hAnsi="Calibri" w:cs="Calibri"/>
          <w:i/>
          <w:iCs/>
          <w:u w:val="single"/>
        </w:rPr>
        <w:t>NON</w:t>
      </w:r>
      <w:r w:rsidRPr="0034329B">
        <w:rPr>
          <w:rFonts w:ascii="Calibri" w:hAnsi="Calibri" w:cs="Calibri"/>
          <w:i/>
          <w:iCs/>
        </w:rPr>
        <w:t xml:space="preserve"> </w:t>
      </w:r>
      <w:r w:rsidR="00D93C9C" w:rsidRPr="00D93C9C">
        <w:rPr>
          <w:rFonts w:ascii="Calibri" w:hAnsi="Calibri" w:cs="Calibri"/>
          <w:i/>
          <w:iCs/>
        </w:rPr>
        <w:t xml:space="preserve">esercitano su alcuna società o ente </w:t>
      </w:r>
      <w:r w:rsidR="00193793">
        <w:rPr>
          <w:rFonts w:ascii="Calibri" w:hAnsi="Calibri" w:cs="Calibri"/>
          <w:i/>
          <w:iCs/>
        </w:rPr>
        <w:t xml:space="preserve">- </w:t>
      </w:r>
      <w:r w:rsidR="008A3D64" w:rsidRPr="008A3D64">
        <w:rPr>
          <w:rFonts w:ascii="Calibri" w:hAnsi="Calibri" w:cs="Calibri"/>
          <w:i/>
          <w:iCs/>
        </w:rPr>
        <w:t>diverse da GHC, dalle società che controllano GHC, dalle società controllate da GHC e dalle società soggette a comune controllo con GHC</w:t>
      </w:r>
      <w:r w:rsidR="00171E34" w:rsidRPr="00171E34">
        <w:rPr>
          <w:rFonts w:ascii="Calibri" w:hAnsi="Calibri" w:cs="Calibri"/>
          <w:i/>
          <w:iCs/>
        </w:rPr>
        <w:t xml:space="preserve">, </w:t>
      </w:r>
      <w:r w:rsidR="00171E34">
        <w:rPr>
          <w:rFonts w:ascii="Calibri" w:hAnsi="Calibri" w:cs="Calibri"/>
          <w:i/>
          <w:iCs/>
        </w:rPr>
        <w:t xml:space="preserve">in quanto </w:t>
      </w:r>
      <w:r w:rsidR="00171E34" w:rsidRPr="00171E34">
        <w:rPr>
          <w:rFonts w:ascii="Calibri" w:hAnsi="Calibri" w:cs="Calibri"/>
          <w:i/>
          <w:iCs/>
        </w:rPr>
        <w:t>già parti correlate di GHC</w:t>
      </w:r>
      <w:r w:rsidR="00193793">
        <w:rPr>
          <w:rFonts w:ascii="Calibri" w:hAnsi="Calibri" w:cs="Calibri"/>
          <w:i/>
          <w:iCs/>
        </w:rPr>
        <w:t xml:space="preserve"> -</w:t>
      </w:r>
      <w:r w:rsidR="00D93C9C" w:rsidRPr="00D93C9C">
        <w:rPr>
          <w:rFonts w:ascii="Calibri" w:hAnsi="Calibri" w:cs="Calibri"/>
          <w:i/>
          <w:iCs/>
        </w:rPr>
        <w:t xml:space="preserve"> il controllo o il controllo congiunto</w:t>
      </w:r>
      <w:r w:rsidRPr="00CB0F51">
        <w:rPr>
          <w:rFonts w:ascii="Calibri" w:hAnsi="Calibri" w:cs="Calibri"/>
        </w:rPr>
        <w:t>)</w:t>
      </w:r>
    </w:p>
    <w:tbl>
      <w:tblPr>
        <w:tblStyle w:val="TableNormal2"/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84"/>
        <w:gridCol w:w="1929"/>
        <w:gridCol w:w="2358"/>
        <w:gridCol w:w="2031"/>
      </w:tblGrid>
      <w:tr w:rsidR="00D93C9C" w:rsidRPr="00FA4CE1" w14:paraId="62B10505" w14:textId="77777777" w:rsidTr="000778F4">
        <w:trPr>
          <w:trHeight w:val="383"/>
        </w:trPr>
        <w:tc>
          <w:tcPr>
            <w:tcW w:w="1640" w:type="pct"/>
          </w:tcPr>
          <w:p w14:paraId="27F75C17" w14:textId="77777777" w:rsidR="00D93C9C" w:rsidRPr="00FA4CE1" w:rsidRDefault="00D93C9C" w:rsidP="00082E86">
            <w:pPr>
              <w:pStyle w:val="TableParagraph"/>
              <w:tabs>
                <w:tab w:val="left" w:pos="9356"/>
              </w:tabs>
              <w:spacing w:line="360" w:lineRule="auto"/>
              <w:jc w:val="center"/>
              <w:rPr>
                <w:rFonts w:ascii="Calibri" w:hAnsi="Calibri" w:cs="Calibri"/>
                <w:b/>
                <w:lang w:val="it-IT"/>
              </w:rPr>
            </w:pPr>
            <w:r>
              <w:rPr>
                <w:rFonts w:ascii="Calibri" w:hAnsi="Calibri" w:cs="Calibri"/>
                <w:b/>
                <w:lang w:val="it-IT"/>
              </w:rPr>
              <w:lastRenderedPageBreak/>
              <w:t>Ragione sociale / Denominazione</w:t>
            </w:r>
          </w:p>
        </w:tc>
        <w:tc>
          <w:tcPr>
            <w:tcW w:w="1026" w:type="pct"/>
          </w:tcPr>
          <w:p w14:paraId="5794AC81" w14:textId="77777777" w:rsidR="00D93C9C" w:rsidRPr="00FA4CE1" w:rsidRDefault="00D93C9C" w:rsidP="00082E86">
            <w:pPr>
              <w:pStyle w:val="TableParagraph"/>
              <w:tabs>
                <w:tab w:val="left" w:pos="9356"/>
              </w:tabs>
              <w:spacing w:line="360" w:lineRule="auto"/>
              <w:jc w:val="center"/>
              <w:rPr>
                <w:rFonts w:ascii="Calibri" w:hAnsi="Calibri" w:cs="Calibri"/>
                <w:b/>
                <w:lang w:val="it-IT"/>
              </w:rPr>
            </w:pPr>
            <w:r w:rsidRPr="00FA4CE1">
              <w:rPr>
                <w:rFonts w:ascii="Calibri" w:hAnsi="Calibri" w:cs="Calibri"/>
                <w:b/>
                <w:lang w:val="it-IT"/>
              </w:rPr>
              <w:t>Sede</w:t>
            </w:r>
          </w:p>
        </w:tc>
        <w:tc>
          <w:tcPr>
            <w:tcW w:w="1254" w:type="pct"/>
          </w:tcPr>
          <w:p w14:paraId="7DAABC02" w14:textId="77777777" w:rsidR="00D93C9C" w:rsidRPr="00FA4CE1" w:rsidRDefault="00D93C9C" w:rsidP="00082E86">
            <w:pPr>
              <w:pStyle w:val="TableParagraph"/>
              <w:tabs>
                <w:tab w:val="left" w:pos="9356"/>
              </w:tabs>
              <w:spacing w:line="360" w:lineRule="auto"/>
              <w:ind w:right="312"/>
              <w:jc w:val="center"/>
              <w:rPr>
                <w:rFonts w:ascii="Calibri" w:hAnsi="Calibri" w:cs="Calibri"/>
                <w:b/>
                <w:lang w:val="it-IT"/>
              </w:rPr>
            </w:pPr>
            <w:r w:rsidRPr="00FA4CE1">
              <w:rPr>
                <w:rFonts w:ascii="Calibri" w:hAnsi="Calibri" w:cs="Calibri"/>
                <w:b/>
                <w:lang w:val="it-IT"/>
              </w:rPr>
              <w:t>Codice Fiscale / Partita IVA</w:t>
            </w:r>
          </w:p>
        </w:tc>
        <w:tc>
          <w:tcPr>
            <w:tcW w:w="1080" w:type="pct"/>
          </w:tcPr>
          <w:p w14:paraId="19FB8F31" w14:textId="060A13EA" w:rsidR="00D93C9C" w:rsidRPr="00FA4CE1" w:rsidRDefault="001C79BE" w:rsidP="00082E86">
            <w:pPr>
              <w:pStyle w:val="TableParagraph"/>
              <w:tabs>
                <w:tab w:val="left" w:pos="9356"/>
              </w:tabs>
              <w:spacing w:line="360" w:lineRule="auto"/>
              <w:jc w:val="center"/>
              <w:rPr>
                <w:rFonts w:ascii="Calibri" w:hAnsi="Calibri" w:cs="Calibri"/>
                <w:b/>
                <w:lang w:val="it-IT"/>
              </w:rPr>
            </w:pPr>
            <w:r w:rsidRPr="002A502C">
              <w:rPr>
                <w:rFonts w:ascii="Calibri" w:hAnsi="Calibri" w:cs="Calibri"/>
                <w:b/>
                <w:lang w:val="it-IT"/>
              </w:rPr>
              <w:t xml:space="preserve">Natura del rapporto </w:t>
            </w:r>
            <w:r w:rsidRPr="00AF71E3">
              <w:rPr>
                <w:rFonts w:ascii="Calibri" w:hAnsi="Calibri" w:cs="Calibri"/>
                <w:b/>
                <w:lang w:val="it-IT"/>
              </w:rPr>
              <w:t>e</w:t>
            </w:r>
            <w:r>
              <w:rPr>
                <w:rFonts w:ascii="Calibri" w:hAnsi="Calibri" w:cs="Calibri"/>
                <w:b/>
                <w:lang w:val="it-IT"/>
              </w:rPr>
              <w:t xml:space="preserve"> indicazione del relativo</w:t>
            </w:r>
            <w:r w:rsidRPr="00AF71E3">
              <w:rPr>
                <w:rFonts w:ascii="Calibri" w:hAnsi="Calibri" w:cs="Calibri"/>
                <w:b/>
                <w:lang w:val="it-IT"/>
              </w:rPr>
              <w:t xml:space="preserve"> stretto familiare</w:t>
            </w:r>
          </w:p>
        </w:tc>
      </w:tr>
      <w:tr w:rsidR="00D93C9C" w:rsidRPr="00FA4CE1" w14:paraId="05290652" w14:textId="77777777" w:rsidTr="000778F4">
        <w:trPr>
          <w:trHeight w:val="385"/>
        </w:trPr>
        <w:tc>
          <w:tcPr>
            <w:tcW w:w="1640" w:type="pct"/>
          </w:tcPr>
          <w:p w14:paraId="3C1A6FD3" w14:textId="77777777" w:rsidR="00D93C9C" w:rsidRPr="00FA4CE1" w:rsidRDefault="00D93C9C" w:rsidP="00082E86">
            <w:pPr>
              <w:pStyle w:val="TableParagraph"/>
              <w:tabs>
                <w:tab w:val="left" w:pos="9356"/>
              </w:tabs>
              <w:spacing w:line="360" w:lineRule="auto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026" w:type="pct"/>
          </w:tcPr>
          <w:p w14:paraId="5D40D7C7" w14:textId="77777777" w:rsidR="00D93C9C" w:rsidRPr="00FA4CE1" w:rsidRDefault="00D93C9C" w:rsidP="00082E86">
            <w:pPr>
              <w:pStyle w:val="TableParagraph"/>
              <w:tabs>
                <w:tab w:val="left" w:pos="9356"/>
              </w:tabs>
              <w:spacing w:line="360" w:lineRule="auto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254" w:type="pct"/>
          </w:tcPr>
          <w:p w14:paraId="1BA2DD3D" w14:textId="77777777" w:rsidR="00D93C9C" w:rsidRPr="00FA4CE1" w:rsidRDefault="00D93C9C" w:rsidP="00082E86">
            <w:pPr>
              <w:pStyle w:val="TableParagraph"/>
              <w:tabs>
                <w:tab w:val="left" w:pos="9356"/>
              </w:tabs>
              <w:spacing w:line="360" w:lineRule="auto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080" w:type="pct"/>
          </w:tcPr>
          <w:p w14:paraId="520E2EDF" w14:textId="77777777" w:rsidR="00D93C9C" w:rsidRPr="00FA4CE1" w:rsidRDefault="00D93C9C" w:rsidP="00082E86">
            <w:pPr>
              <w:pStyle w:val="TableParagraph"/>
              <w:tabs>
                <w:tab w:val="left" w:pos="9356"/>
              </w:tabs>
              <w:spacing w:line="360" w:lineRule="auto"/>
              <w:rPr>
                <w:rFonts w:ascii="Calibri" w:hAnsi="Calibri" w:cs="Calibri"/>
                <w:lang w:val="it-IT"/>
              </w:rPr>
            </w:pPr>
          </w:p>
        </w:tc>
      </w:tr>
      <w:tr w:rsidR="00D93C9C" w:rsidRPr="00FA4CE1" w14:paraId="5BD12561" w14:textId="77777777" w:rsidTr="000778F4">
        <w:trPr>
          <w:trHeight w:val="384"/>
        </w:trPr>
        <w:tc>
          <w:tcPr>
            <w:tcW w:w="1640" w:type="pct"/>
          </w:tcPr>
          <w:p w14:paraId="11E41B15" w14:textId="77777777" w:rsidR="00D93C9C" w:rsidRPr="00FA4CE1" w:rsidRDefault="00D93C9C" w:rsidP="00082E86">
            <w:pPr>
              <w:pStyle w:val="TableParagraph"/>
              <w:tabs>
                <w:tab w:val="left" w:pos="9356"/>
              </w:tabs>
              <w:spacing w:line="360" w:lineRule="auto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026" w:type="pct"/>
          </w:tcPr>
          <w:p w14:paraId="76EFBD4E" w14:textId="77777777" w:rsidR="00D93C9C" w:rsidRPr="00FA4CE1" w:rsidRDefault="00D93C9C" w:rsidP="00082E86">
            <w:pPr>
              <w:pStyle w:val="TableParagraph"/>
              <w:tabs>
                <w:tab w:val="left" w:pos="9356"/>
              </w:tabs>
              <w:spacing w:line="360" w:lineRule="auto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254" w:type="pct"/>
          </w:tcPr>
          <w:p w14:paraId="663E60E1" w14:textId="77777777" w:rsidR="00D93C9C" w:rsidRPr="00FA4CE1" w:rsidRDefault="00D93C9C" w:rsidP="00082E86">
            <w:pPr>
              <w:pStyle w:val="TableParagraph"/>
              <w:tabs>
                <w:tab w:val="left" w:pos="9356"/>
              </w:tabs>
              <w:spacing w:line="360" w:lineRule="auto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080" w:type="pct"/>
          </w:tcPr>
          <w:p w14:paraId="02178836" w14:textId="77777777" w:rsidR="00D93C9C" w:rsidRPr="00FA4CE1" w:rsidRDefault="00D93C9C" w:rsidP="00082E86">
            <w:pPr>
              <w:pStyle w:val="TableParagraph"/>
              <w:tabs>
                <w:tab w:val="left" w:pos="9356"/>
              </w:tabs>
              <w:spacing w:line="360" w:lineRule="auto"/>
              <w:rPr>
                <w:rFonts w:ascii="Calibri" w:hAnsi="Calibri" w:cs="Calibri"/>
                <w:lang w:val="it-IT"/>
              </w:rPr>
            </w:pPr>
          </w:p>
        </w:tc>
      </w:tr>
      <w:tr w:rsidR="00D93C9C" w:rsidRPr="00FA4CE1" w14:paraId="070178DC" w14:textId="77777777" w:rsidTr="000778F4">
        <w:trPr>
          <w:trHeight w:val="383"/>
        </w:trPr>
        <w:tc>
          <w:tcPr>
            <w:tcW w:w="1640" w:type="pct"/>
          </w:tcPr>
          <w:p w14:paraId="0193E910" w14:textId="77777777" w:rsidR="00D93C9C" w:rsidRPr="00FA4CE1" w:rsidRDefault="00D93C9C" w:rsidP="00082E86">
            <w:pPr>
              <w:pStyle w:val="TableParagraph"/>
              <w:tabs>
                <w:tab w:val="left" w:pos="9356"/>
              </w:tabs>
              <w:spacing w:line="360" w:lineRule="auto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026" w:type="pct"/>
          </w:tcPr>
          <w:p w14:paraId="2260C7BB" w14:textId="77777777" w:rsidR="00D93C9C" w:rsidRPr="00FA4CE1" w:rsidRDefault="00D93C9C" w:rsidP="00082E86">
            <w:pPr>
              <w:pStyle w:val="TableParagraph"/>
              <w:tabs>
                <w:tab w:val="left" w:pos="9356"/>
              </w:tabs>
              <w:spacing w:line="360" w:lineRule="auto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254" w:type="pct"/>
          </w:tcPr>
          <w:p w14:paraId="75DB1E42" w14:textId="77777777" w:rsidR="00D93C9C" w:rsidRPr="00FA4CE1" w:rsidRDefault="00D93C9C" w:rsidP="00082E86">
            <w:pPr>
              <w:pStyle w:val="TableParagraph"/>
              <w:tabs>
                <w:tab w:val="left" w:pos="9356"/>
              </w:tabs>
              <w:spacing w:line="360" w:lineRule="auto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080" w:type="pct"/>
          </w:tcPr>
          <w:p w14:paraId="7224C0B3" w14:textId="77777777" w:rsidR="00D93C9C" w:rsidRPr="00FA4CE1" w:rsidRDefault="00D93C9C" w:rsidP="00082E86">
            <w:pPr>
              <w:pStyle w:val="TableParagraph"/>
              <w:tabs>
                <w:tab w:val="left" w:pos="9356"/>
              </w:tabs>
              <w:spacing w:line="360" w:lineRule="auto"/>
              <w:rPr>
                <w:rFonts w:ascii="Calibri" w:hAnsi="Calibri" w:cs="Calibri"/>
                <w:lang w:val="it-IT"/>
              </w:rPr>
            </w:pPr>
          </w:p>
        </w:tc>
      </w:tr>
    </w:tbl>
    <w:p w14:paraId="5690DE6E" w14:textId="77777777" w:rsidR="00F85BF0" w:rsidRDefault="00F85BF0" w:rsidP="00082E86">
      <w:pPr>
        <w:pStyle w:val="Corpotesto"/>
        <w:tabs>
          <w:tab w:val="left" w:pos="9356"/>
        </w:tabs>
        <w:spacing w:line="360" w:lineRule="auto"/>
        <w:rPr>
          <w:rFonts w:ascii="Calibri" w:hAnsi="Calibri" w:cs="Calibri"/>
          <w:sz w:val="22"/>
          <w:szCs w:val="22"/>
          <w:lang w:val="it-IT"/>
        </w:rPr>
      </w:pPr>
    </w:p>
    <w:p w14:paraId="2CC9D0A4" w14:textId="77777777" w:rsidR="001C79BE" w:rsidRDefault="001C79BE" w:rsidP="00082E86">
      <w:pPr>
        <w:pStyle w:val="Corpotesto"/>
        <w:tabs>
          <w:tab w:val="left" w:pos="7132"/>
          <w:tab w:val="left" w:pos="8877"/>
          <w:tab w:val="left" w:pos="9356"/>
        </w:tabs>
        <w:spacing w:line="360" w:lineRule="auto"/>
        <w:ind w:right="231"/>
        <w:rPr>
          <w:rFonts w:ascii="Calibri" w:hAnsi="Calibri" w:cs="Calibri"/>
          <w:b/>
          <w:bCs/>
          <w:sz w:val="22"/>
          <w:szCs w:val="22"/>
          <w:u w:val="single"/>
          <w:lang w:val="it-IT"/>
        </w:rPr>
      </w:pPr>
    </w:p>
    <w:p w14:paraId="68C11337" w14:textId="2CDE02D8" w:rsidR="001F6103" w:rsidRPr="00AF71E3" w:rsidRDefault="00F706C1" w:rsidP="00082E86">
      <w:pPr>
        <w:pStyle w:val="Corpotesto"/>
        <w:tabs>
          <w:tab w:val="left" w:pos="7132"/>
          <w:tab w:val="left" w:pos="8877"/>
          <w:tab w:val="left" w:pos="9356"/>
        </w:tabs>
        <w:spacing w:line="360" w:lineRule="auto"/>
        <w:ind w:right="231"/>
        <w:rPr>
          <w:rFonts w:ascii="Calibri" w:hAnsi="Calibri" w:cs="Calibri"/>
          <w:b/>
          <w:bCs/>
          <w:sz w:val="22"/>
          <w:szCs w:val="22"/>
          <w:u w:val="single"/>
          <w:lang w:val="it-IT"/>
        </w:rPr>
      </w:pPr>
      <w:r w:rsidRPr="00AF71E3">
        <w:rPr>
          <w:rFonts w:ascii="Calibri" w:hAnsi="Calibri" w:cs="Calibri"/>
          <w:b/>
          <w:bCs/>
          <w:sz w:val="22"/>
          <w:szCs w:val="22"/>
          <w:u w:val="single"/>
          <w:lang w:val="it-IT"/>
        </w:rPr>
        <w:t>IL SOTTOSCRITTO SI IMPEGNA A COMUNICARE SENZA INDUGIO A GHC</w:t>
      </w:r>
      <w:r w:rsidRPr="00AF71E3">
        <w:rPr>
          <w:rFonts w:ascii="Calibri" w:hAnsi="Calibri" w:cs="Calibri"/>
          <w:b/>
          <w:bCs/>
          <w:i/>
          <w:sz w:val="22"/>
          <w:szCs w:val="22"/>
          <w:u w:val="single"/>
          <w:lang w:val="it-IT"/>
        </w:rPr>
        <w:t xml:space="preserve"> </w:t>
      </w:r>
      <w:r w:rsidRPr="00AF71E3">
        <w:rPr>
          <w:rFonts w:ascii="Calibri" w:hAnsi="Calibri" w:cs="Calibri"/>
          <w:b/>
          <w:bCs/>
          <w:sz w:val="22"/>
          <w:szCs w:val="22"/>
          <w:u w:val="single"/>
          <w:lang w:val="it-IT"/>
        </w:rPr>
        <w:t>OGNI FUTURA VARIAZIONE/INTEGRAZIONE ALLE INFORMAZIONI QUI FORNITE.</w:t>
      </w:r>
    </w:p>
    <w:p w14:paraId="520B0C61" w14:textId="77777777" w:rsidR="001F6103" w:rsidRPr="00AF71E3" w:rsidRDefault="001F6103" w:rsidP="00082E86">
      <w:pPr>
        <w:pStyle w:val="Corpotesto"/>
        <w:tabs>
          <w:tab w:val="left" w:pos="9356"/>
        </w:tabs>
        <w:spacing w:line="360" w:lineRule="auto"/>
        <w:rPr>
          <w:rFonts w:ascii="Calibri" w:hAnsi="Calibri" w:cs="Calibri"/>
          <w:sz w:val="22"/>
          <w:szCs w:val="22"/>
          <w:lang w:val="it-IT"/>
        </w:rPr>
      </w:pPr>
    </w:p>
    <w:p w14:paraId="0CE6D88E" w14:textId="16D2D3DC" w:rsidR="001F6103" w:rsidRDefault="001F6103" w:rsidP="00082E86">
      <w:pPr>
        <w:tabs>
          <w:tab w:val="left" w:pos="9356"/>
        </w:tabs>
        <w:spacing w:after="0" w:line="360" w:lineRule="auto"/>
        <w:ind w:right="233"/>
        <w:jc w:val="both"/>
        <w:rPr>
          <w:rFonts w:ascii="Calibri" w:hAnsi="Calibri" w:cs="Calibri"/>
        </w:rPr>
      </w:pPr>
      <w:r w:rsidRPr="004879E2">
        <w:rPr>
          <w:rFonts w:ascii="Calibri" w:hAnsi="Calibri" w:cs="Calibri"/>
        </w:rPr>
        <w:t xml:space="preserve">Il </w:t>
      </w:r>
      <w:r>
        <w:rPr>
          <w:rFonts w:ascii="Calibri" w:hAnsi="Calibri" w:cs="Calibri"/>
        </w:rPr>
        <w:t>s</w:t>
      </w:r>
      <w:r w:rsidRPr="004879E2">
        <w:rPr>
          <w:rFonts w:ascii="Calibri" w:hAnsi="Calibri" w:cs="Calibri"/>
        </w:rPr>
        <w:t>ottoscritto dichiara inoltre di essere informato</w:t>
      </w:r>
      <w:r>
        <w:rPr>
          <w:rFonts w:ascii="Calibri" w:hAnsi="Calibri" w:cs="Calibri"/>
        </w:rPr>
        <w:t xml:space="preserve"> e </w:t>
      </w:r>
      <w:r w:rsidRPr="00254311">
        <w:rPr>
          <w:rFonts w:ascii="Calibri" w:hAnsi="Calibri" w:cs="Calibri"/>
        </w:rPr>
        <w:t>di prendere atto</w:t>
      </w:r>
      <w:r w:rsidRPr="004879E2">
        <w:rPr>
          <w:rFonts w:ascii="Calibri" w:hAnsi="Calibri" w:cs="Calibri"/>
        </w:rPr>
        <w:t xml:space="preserve">, ai sensi e per gli effetti di cui </w:t>
      </w:r>
      <w:r w:rsidRPr="00254311">
        <w:rPr>
          <w:rFonts w:ascii="Calibri" w:hAnsi="Calibri" w:cs="Calibri"/>
        </w:rPr>
        <w:t>all’art</w:t>
      </w:r>
      <w:r>
        <w:rPr>
          <w:rFonts w:ascii="Calibri" w:hAnsi="Calibri" w:cs="Calibri"/>
        </w:rPr>
        <w:t>.</w:t>
      </w:r>
      <w:r w:rsidRPr="00254311">
        <w:rPr>
          <w:rFonts w:ascii="Calibri" w:hAnsi="Calibri" w:cs="Calibri"/>
        </w:rPr>
        <w:t xml:space="preserve"> 13 del</w:t>
      </w:r>
      <w:r w:rsidRPr="004879E2">
        <w:rPr>
          <w:rFonts w:ascii="Calibri" w:hAnsi="Calibri" w:cs="Calibri"/>
        </w:rPr>
        <w:t xml:space="preserve"> Regolamento </w:t>
      </w:r>
      <w:r w:rsidRPr="00B47290">
        <w:rPr>
          <w:rFonts w:ascii="Calibri" w:hAnsi="Calibri" w:cs="Calibri"/>
        </w:rPr>
        <w:t xml:space="preserve">679/2016/UE </w:t>
      </w:r>
      <w:r w:rsidRPr="004879E2">
        <w:rPr>
          <w:rFonts w:ascii="Calibri" w:hAnsi="Calibri" w:cs="Calibri"/>
        </w:rPr>
        <w:t>e della normativa nazionale vigente in materia di protezione dei dati personali, che i dati personali e le informazioni contenuti nella presente</w:t>
      </w:r>
      <w:r>
        <w:rPr>
          <w:rFonts w:ascii="Calibri" w:hAnsi="Calibri" w:cs="Calibri"/>
        </w:rPr>
        <w:t xml:space="preserve"> dichiarazione</w:t>
      </w:r>
      <w:r w:rsidRPr="004879E2">
        <w:rPr>
          <w:rFonts w:ascii="Calibri" w:hAnsi="Calibri" w:cs="Calibri"/>
        </w:rPr>
        <w:t xml:space="preserve"> saranno trattati da GHC, anche con strumenti informatici, esclusivamente ai fini per i quali la presente dichiarazione viene resa</w:t>
      </w:r>
      <w:r>
        <w:rPr>
          <w:rFonts w:ascii="Calibri" w:hAnsi="Calibri" w:cs="Calibri"/>
        </w:rPr>
        <w:t>.</w:t>
      </w:r>
      <w:r w:rsidRPr="0025431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 tal proposito, d</w:t>
      </w:r>
      <w:r w:rsidRPr="00B47290">
        <w:rPr>
          <w:rFonts w:ascii="Calibri" w:hAnsi="Calibri" w:cs="Calibri"/>
        </w:rPr>
        <w:t>ichiara di aver preso atto dell’informativa di cui all’</w:t>
      </w:r>
      <w:r>
        <w:rPr>
          <w:rFonts w:ascii="Calibri" w:hAnsi="Calibri" w:cs="Calibri"/>
        </w:rPr>
        <w:t>a</w:t>
      </w:r>
      <w:r w:rsidRPr="00B47290">
        <w:rPr>
          <w:rFonts w:ascii="Calibri" w:hAnsi="Calibri" w:cs="Calibri"/>
        </w:rPr>
        <w:t>rt</w:t>
      </w:r>
      <w:r>
        <w:rPr>
          <w:rFonts w:ascii="Calibri" w:hAnsi="Calibri" w:cs="Calibri"/>
        </w:rPr>
        <w:t>.</w:t>
      </w:r>
      <w:r w:rsidRPr="00B47290">
        <w:rPr>
          <w:rFonts w:ascii="Calibri" w:hAnsi="Calibri" w:cs="Calibri"/>
        </w:rPr>
        <w:t xml:space="preserve"> 13 del Regolamento 679/2016/UE </w:t>
      </w:r>
      <w:r>
        <w:rPr>
          <w:rFonts w:ascii="Calibri" w:hAnsi="Calibri" w:cs="Calibri"/>
        </w:rPr>
        <w:t>“</w:t>
      </w:r>
      <w:r w:rsidRPr="008E0215">
        <w:rPr>
          <w:rFonts w:ascii="Calibri" w:hAnsi="Calibri" w:cs="Calibri"/>
          <w:i/>
          <w:iCs/>
        </w:rPr>
        <w:t xml:space="preserve">Informativa </w:t>
      </w:r>
      <w:r w:rsidR="00D10E00">
        <w:rPr>
          <w:rFonts w:ascii="Calibri" w:hAnsi="Calibri" w:cs="Calibri"/>
          <w:i/>
          <w:iCs/>
        </w:rPr>
        <w:t>Privacy</w:t>
      </w:r>
      <w:r w:rsidR="00D10E00" w:rsidRPr="008E0215">
        <w:rPr>
          <w:rFonts w:ascii="Calibri" w:hAnsi="Calibri" w:cs="Calibri"/>
          <w:i/>
          <w:iCs/>
        </w:rPr>
        <w:t xml:space="preserve"> </w:t>
      </w:r>
      <w:r w:rsidRPr="008E0215">
        <w:rPr>
          <w:rFonts w:ascii="Calibri" w:hAnsi="Calibri" w:cs="Calibri"/>
          <w:i/>
          <w:iCs/>
        </w:rPr>
        <w:t xml:space="preserve">– </w:t>
      </w:r>
      <w:r w:rsidR="00D10E00" w:rsidRPr="00D10E00">
        <w:rPr>
          <w:rFonts w:ascii="Calibri" w:hAnsi="Calibri" w:cs="Calibri"/>
          <w:i/>
          <w:iCs/>
        </w:rPr>
        <w:t>MAR, Azionisti Rilevanti RE, Insider e Patri Correlate</w:t>
      </w:r>
      <w:r>
        <w:rPr>
          <w:rFonts w:ascii="Calibri" w:hAnsi="Calibri" w:cs="Calibri"/>
        </w:rPr>
        <w:t xml:space="preserve">” e di aver fornito ai soggetti persone fisiche i cui dati sono riportati nella presente dichiarazione </w:t>
      </w:r>
      <w:r w:rsidRPr="00B47290">
        <w:rPr>
          <w:rFonts w:ascii="Calibri" w:hAnsi="Calibri" w:cs="Calibri"/>
        </w:rPr>
        <w:t>l’informativa di cui all’</w:t>
      </w:r>
      <w:r>
        <w:rPr>
          <w:rFonts w:ascii="Calibri" w:hAnsi="Calibri" w:cs="Calibri"/>
        </w:rPr>
        <w:t xml:space="preserve">art. </w:t>
      </w:r>
      <w:r w:rsidRPr="00B47290">
        <w:rPr>
          <w:rFonts w:ascii="Calibri" w:hAnsi="Calibri" w:cs="Calibri"/>
        </w:rPr>
        <w:t xml:space="preserve">13 del Regolamento 679/2016/UE </w:t>
      </w:r>
      <w:r>
        <w:rPr>
          <w:rFonts w:ascii="Calibri" w:hAnsi="Calibri" w:cs="Calibri"/>
        </w:rPr>
        <w:t>“</w:t>
      </w:r>
      <w:r w:rsidRPr="008E0215">
        <w:rPr>
          <w:rFonts w:ascii="Calibri" w:hAnsi="Calibri" w:cs="Calibri"/>
          <w:i/>
          <w:iCs/>
        </w:rPr>
        <w:t xml:space="preserve">Informativa </w:t>
      </w:r>
      <w:r w:rsidR="00681E79">
        <w:rPr>
          <w:rFonts w:ascii="Calibri" w:hAnsi="Calibri" w:cs="Calibri"/>
          <w:i/>
          <w:iCs/>
        </w:rPr>
        <w:t>Privacy</w:t>
      </w:r>
      <w:r w:rsidR="00681E79" w:rsidRPr="008E0215">
        <w:rPr>
          <w:rFonts w:ascii="Calibri" w:hAnsi="Calibri" w:cs="Calibri"/>
          <w:i/>
          <w:iCs/>
        </w:rPr>
        <w:t xml:space="preserve"> </w:t>
      </w:r>
      <w:r w:rsidRPr="008E0215">
        <w:rPr>
          <w:rFonts w:ascii="Calibri" w:hAnsi="Calibri" w:cs="Calibri"/>
          <w:i/>
          <w:iCs/>
        </w:rPr>
        <w:t xml:space="preserve">– </w:t>
      </w:r>
      <w:r w:rsidR="00681E79" w:rsidRPr="00681E79">
        <w:rPr>
          <w:rFonts w:ascii="Calibri" w:hAnsi="Calibri" w:cs="Calibri"/>
          <w:i/>
          <w:iCs/>
        </w:rPr>
        <w:t>Soggetti strettamente legati a MAR, RE e Parti Correlate</w:t>
      </w:r>
      <w:r>
        <w:rPr>
          <w:rFonts w:ascii="Calibri" w:hAnsi="Calibri" w:cs="Calibri"/>
        </w:rPr>
        <w:t>”</w:t>
      </w:r>
      <w:r w:rsidR="00F00200">
        <w:rPr>
          <w:rFonts w:ascii="Calibri" w:hAnsi="Calibri" w:cs="Calibri"/>
        </w:rPr>
        <w:t xml:space="preserve"> </w:t>
      </w:r>
      <w:r w:rsidR="00F00200" w:rsidRPr="00F00200">
        <w:rPr>
          <w:rFonts w:ascii="Calibri" w:hAnsi="Calibri" w:cs="Calibri"/>
        </w:rPr>
        <w:t>consultabili sul sito web d</w:t>
      </w:r>
      <w:r w:rsidR="00F00200">
        <w:rPr>
          <w:rFonts w:ascii="Calibri" w:hAnsi="Calibri" w:cs="Calibri"/>
        </w:rPr>
        <w:t>i GHC</w:t>
      </w:r>
      <w:r w:rsidR="00F00200" w:rsidRPr="00F00200">
        <w:rPr>
          <w:rFonts w:ascii="Calibri" w:hAnsi="Calibri" w:cs="Calibri"/>
        </w:rPr>
        <w:t xml:space="preserve"> all'indirizzo https://www.garofalohealthcare.com/ e presso la sede legale</w:t>
      </w:r>
      <w:r w:rsidR="000A3D55">
        <w:rPr>
          <w:rFonts w:ascii="Calibri" w:hAnsi="Calibri" w:cs="Calibri"/>
        </w:rPr>
        <w:t>.</w:t>
      </w:r>
    </w:p>
    <w:p w14:paraId="0F0E87F8" w14:textId="77777777" w:rsidR="001F6103" w:rsidRPr="00AF71E3" w:rsidRDefault="001F6103" w:rsidP="00082E86">
      <w:pPr>
        <w:pStyle w:val="Corpotesto"/>
        <w:tabs>
          <w:tab w:val="left" w:pos="9356"/>
        </w:tabs>
        <w:spacing w:line="360" w:lineRule="auto"/>
        <w:rPr>
          <w:rFonts w:ascii="Calibri" w:hAnsi="Calibri" w:cs="Calibri"/>
          <w:sz w:val="22"/>
          <w:szCs w:val="22"/>
          <w:lang w:val="it-IT"/>
        </w:rPr>
      </w:pPr>
    </w:p>
    <w:tbl>
      <w:tblPr>
        <w:tblStyle w:val="TableNormal2"/>
        <w:tblW w:w="0" w:type="auto"/>
        <w:tblInd w:w="-142" w:type="dxa"/>
        <w:tblLayout w:type="fixed"/>
        <w:tblLook w:val="01E0" w:firstRow="1" w:lastRow="1" w:firstColumn="1" w:lastColumn="1" w:noHBand="0" w:noVBand="0"/>
      </w:tblPr>
      <w:tblGrid>
        <w:gridCol w:w="2899"/>
        <w:gridCol w:w="3040"/>
      </w:tblGrid>
      <w:tr w:rsidR="001F6103" w:rsidRPr="004879E2" w14:paraId="19B5637D" w14:textId="77777777" w:rsidTr="006770C7">
        <w:trPr>
          <w:trHeight w:val="255"/>
        </w:trPr>
        <w:tc>
          <w:tcPr>
            <w:tcW w:w="2899" w:type="dxa"/>
          </w:tcPr>
          <w:p w14:paraId="3B82FA67" w14:textId="37B40A80" w:rsidR="001F6103" w:rsidRPr="004E152D" w:rsidRDefault="004E152D" w:rsidP="006770C7">
            <w:pPr>
              <w:tabs>
                <w:tab w:val="left" w:pos="9356"/>
              </w:tabs>
              <w:spacing w:after="0" w:line="360" w:lineRule="auto"/>
              <w:ind w:right="233" w:hanging="6"/>
              <w:jc w:val="both"/>
              <w:rPr>
                <w:rFonts w:ascii="Calibri" w:hAnsi="Calibri" w:cs="Calibri"/>
                <w:b/>
                <w:lang w:val="it-IT"/>
              </w:rPr>
            </w:pPr>
            <w:r w:rsidRPr="004E152D">
              <w:rPr>
                <w:rFonts w:ascii="Calibri" w:hAnsi="Calibri" w:cs="Calibri"/>
                <w:b/>
                <w:lang w:val="it-IT"/>
              </w:rPr>
              <w:t xml:space="preserve">Luogo e </w:t>
            </w:r>
            <w:r w:rsidR="001F6103" w:rsidRPr="004E152D">
              <w:rPr>
                <w:rFonts w:ascii="Calibri" w:hAnsi="Calibri" w:cs="Calibri"/>
                <w:b/>
                <w:lang w:val="it-IT"/>
              </w:rPr>
              <w:t>Data</w:t>
            </w:r>
          </w:p>
        </w:tc>
        <w:tc>
          <w:tcPr>
            <w:tcW w:w="3040" w:type="dxa"/>
          </w:tcPr>
          <w:p w14:paraId="2ACD1BEF" w14:textId="77777777" w:rsidR="001F6103" w:rsidRPr="004879E2" w:rsidRDefault="001F6103" w:rsidP="006770C7">
            <w:pPr>
              <w:pStyle w:val="TableParagraph"/>
              <w:tabs>
                <w:tab w:val="left" w:pos="9356"/>
              </w:tabs>
              <w:spacing w:line="360" w:lineRule="auto"/>
              <w:ind w:right="556"/>
              <w:jc w:val="right"/>
              <w:rPr>
                <w:rFonts w:ascii="Calibri" w:hAnsi="Calibri" w:cs="Calibri"/>
                <w:b/>
              </w:rPr>
            </w:pPr>
            <w:proofErr w:type="spellStart"/>
            <w:r w:rsidRPr="004879E2">
              <w:rPr>
                <w:rFonts w:ascii="Calibri" w:hAnsi="Calibri" w:cs="Calibri"/>
                <w:b/>
              </w:rPr>
              <w:t>Firma</w:t>
            </w:r>
            <w:proofErr w:type="spellEnd"/>
          </w:p>
        </w:tc>
      </w:tr>
    </w:tbl>
    <w:p w14:paraId="5EB666B5" w14:textId="77777777" w:rsidR="001F6103" w:rsidRPr="004879E2" w:rsidRDefault="001F6103" w:rsidP="00082E86">
      <w:pPr>
        <w:pStyle w:val="Corpotesto"/>
        <w:tabs>
          <w:tab w:val="left" w:pos="9356"/>
        </w:tabs>
        <w:spacing w:line="360" w:lineRule="auto"/>
        <w:rPr>
          <w:rFonts w:ascii="Calibri" w:hAnsi="Calibri" w:cs="Calibri"/>
          <w:sz w:val="22"/>
          <w:szCs w:val="22"/>
        </w:rPr>
      </w:pPr>
    </w:p>
    <w:p w14:paraId="0CA6AFE8" w14:textId="24F3BA61" w:rsidR="00046058" w:rsidRDefault="001F6103" w:rsidP="00082E86">
      <w:pPr>
        <w:pStyle w:val="Corpotesto"/>
        <w:tabs>
          <w:tab w:val="left" w:pos="9356"/>
        </w:tabs>
        <w:spacing w:line="360" w:lineRule="auto"/>
        <w:rPr>
          <w:rFonts w:ascii="Calibri" w:hAnsi="Calibri" w:cs="Calibri"/>
        </w:rPr>
      </w:pPr>
      <w:r w:rsidRPr="00BB7BBE">
        <w:rPr>
          <w:rFonts w:ascii="Calibri" w:hAnsi="Calibri"/>
          <w:noProof/>
          <w:lang w:val="en-GB"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7C055F3E" wp14:editId="7523C64E">
                <wp:simplePos x="0" y="0"/>
                <wp:positionH relativeFrom="page">
                  <wp:posOffset>666115</wp:posOffset>
                </wp:positionH>
                <wp:positionV relativeFrom="paragraph">
                  <wp:posOffset>179070</wp:posOffset>
                </wp:positionV>
                <wp:extent cx="2908300" cy="0"/>
                <wp:effectExtent l="8890" t="10160" r="6985" b="8890"/>
                <wp:wrapTopAndBottom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830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60460" id="Connettore diritto 2" o:spid="_x0000_s1026" style="position:absolute;z-index:-25165823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45pt,14.1pt" to="281.4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" strokeweight=".16936mm">
                <w10:wrap type="topAndBottom" anchorx="page"/>
              </v:line>
            </w:pict>
          </mc:Fallback>
        </mc:AlternateContent>
      </w:r>
      <w:r w:rsidRPr="00BB7BBE">
        <w:rPr>
          <w:rFonts w:ascii="Calibri" w:hAnsi="Calibri"/>
          <w:noProof/>
          <w:lang w:val="en-GB"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787B970B" wp14:editId="385E72D0">
                <wp:simplePos x="0" y="0"/>
                <wp:positionH relativeFrom="page">
                  <wp:posOffset>3794125</wp:posOffset>
                </wp:positionH>
                <wp:positionV relativeFrom="paragraph">
                  <wp:posOffset>179070</wp:posOffset>
                </wp:positionV>
                <wp:extent cx="3091180" cy="0"/>
                <wp:effectExtent l="12700" t="10160" r="10795" b="8890"/>
                <wp:wrapTopAndBottom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118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0CC3B" id="Connettore diritto 1" o:spid="_x0000_s1026" style="position:absolute;z-index:-25165823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8.75pt,14.1pt" to="542.1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" strokeweight=".16936mm">
                <w10:wrap type="topAndBottom" anchorx="page"/>
              </v:line>
            </w:pict>
          </mc:Fallback>
        </mc:AlternateContent>
      </w:r>
      <w:r w:rsidR="00046058">
        <w:rPr>
          <w:rFonts w:ascii="Calibri" w:hAnsi="Calibri" w:cs="Calibri"/>
        </w:rPr>
        <w:br w:type="page"/>
      </w:r>
    </w:p>
    <w:p w14:paraId="71B70343" w14:textId="77777777" w:rsidR="001F6103" w:rsidRPr="004879E2" w:rsidRDefault="001F6103" w:rsidP="00082E86">
      <w:pPr>
        <w:tabs>
          <w:tab w:val="left" w:pos="9356"/>
        </w:tabs>
        <w:spacing w:after="0" w:line="360" w:lineRule="auto"/>
        <w:ind w:right="8"/>
        <w:jc w:val="center"/>
        <w:rPr>
          <w:rFonts w:ascii="Calibri" w:hAnsi="Calibri" w:cs="Calibri"/>
          <w:b/>
        </w:rPr>
      </w:pPr>
      <w:r w:rsidRPr="004879E2">
        <w:rPr>
          <w:rFonts w:ascii="Calibri" w:hAnsi="Calibri" w:cs="Calibri"/>
          <w:b/>
        </w:rPr>
        <w:lastRenderedPageBreak/>
        <w:t>* * * * *</w:t>
      </w:r>
    </w:p>
    <w:p w14:paraId="15051315" w14:textId="77777777" w:rsidR="001F6103" w:rsidRPr="00A8619C" w:rsidRDefault="001F6103" w:rsidP="00082E86">
      <w:pPr>
        <w:tabs>
          <w:tab w:val="left" w:pos="9356"/>
        </w:tabs>
        <w:spacing w:after="0" w:line="360" w:lineRule="auto"/>
        <w:ind w:right="8"/>
        <w:jc w:val="center"/>
        <w:rPr>
          <w:rFonts w:cstheme="minorHAnsi"/>
          <w:b/>
          <w:i/>
          <w:iCs/>
          <w:sz w:val="20"/>
          <w:szCs w:val="20"/>
        </w:rPr>
      </w:pPr>
      <w:r w:rsidRPr="00A8619C">
        <w:rPr>
          <w:rFonts w:cstheme="minorHAnsi"/>
          <w:b/>
          <w:i/>
          <w:iCs/>
          <w:sz w:val="20"/>
          <w:szCs w:val="20"/>
        </w:rPr>
        <w:t>Allegato A</w:t>
      </w:r>
    </w:p>
    <w:p w14:paraId="7EB9DC46" w14:textId="77777777" w:rsidR="001F6103" w:rsidRDefault="001F6103" w:rsidP="00082E86">
      <w:pPr>
        <w:tabs>
          <w:tab w:val="left" w:pos="9356"/>
        </w:tabs>
        <w:spacing w:after="0" w:line="360" w:lineRule="auto"/>
        <w:jc w:val="center"/>
        <w:rPr>
          <w:rFonts w:cstheme="minorHAnsi"/>
          <w:b/>
          <w:i/>
          <w:iCs/>
          <w:sz w:val="20"/>
          <w:szCs w:val="20"/>
        </w:rPr>
      </w:pPr>
      <w:r w:rsidRPr="00A8619C">
        <w:rPr>
          <w:rFonts w:cstheme="minorHAnsi"/>
          <w:b/>
          <w:i/>
          <w:iCs/>
          <w:sz w:val="20"/>
          <w:szCs w:val="20"/>
        </w:rPr>
        <w:t>Definizioni rilevanti ai fini della presente dichiarazione</w:t>
      </w:r>
    </w:p>
    <w:p w14:paraId="3B446CDB" w14:textId="77777777" w:rsidR="001F6103" w:rsidRDefault="001F6103" w:rsidP="00082E86">
      <w:pPr>
        <w:tabs>
          <w:tab w:val="left" w:pos="9356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</w:p>
    <w:p w14:paraId="4B10D81D" w14:textId="77777777" w:rsidR="001F6103" w:rsidRPr="00A65048" w:rsidRDefault="001F6103" w:rsidP="00082E86">
      <w:pPr>
        <w:widowControl w:val="0"/>
        <w:tabs>
          <w:tab w:val="left" w:pos="9356"/>
        </w:tabs>
        <w:autoSpaceDE w:val="0"/>
        <w:autoSpaceDN w:val="0"/>
        <w:spacing w:after="0" w:line="360" w:lineRule="auto"/>
        <w:jc w:val="both"/>
        <w:rPr>
          <w:rFonts w:eastAsia="Arial" w:cstheme="minorHAnsi"/>
          <w:sz w:val="20"/>
          <w:szCs w:val="20"/>
        </w:rPr>
      </w:pPr>
      <w:r w:rsidRPr="00A65048">
        <w:rPr>
          <w:rFonts w:eastAsia="Arial" w:cstheme="minorHAnsi"/>
          <w:sz w:val="20"/>
          <w:szCs w:val="20"/>
        </w:rPr>
        <w:t xml:space="preserve">I termini e le locuzioni </w:t>
      </w:r>
      <w:r>
        <w:rPr>
          <w:rFonts w:eastAsia="Arial" w:cstheme="minorHAnsi"/>
          <w:sz w:val="20"/>
          <w:szCs w:val="20"/>
        </w:rPr>
        <w:t>“</w:t>
      </w:r>
      <w:r w:rsidRPr="00A65048">
        <w:rPr>
          <w:rFonts w:eastAsia="Arial" w:cstheme="minorHAnsi"/>
          <w:i/>
          <w:iCs/>
          <w:sz w:val="20"/>
          <w:szCs w:val="20"/>
        </w:rPr>
        <w:t>controllo</w:t>
      </w:r>
      <w:r>
        <w:rPr>
          <w:rFonts w:eastAsia="Arial" w:cstheme="minorHAnsi"/>
          <w:sz w:val="20"/>
          <w:szCs w:val="20"/>
        </w:rPr>
        <w:t>”</w:t>
      </w:r>
      <w:r w:rsidRPr="00A65048">
        <w:rPr>
          <w:rFonts w:eastAsia="Arial" w:cstheme="minorHAnsi"/>
          <w:sz w:val="20"/>
          <w:szCs w:val="20"/>
        </w:rPr>
        <w:t xml:space="preserve">, </w:t>
      </w:r>
      <w:r>
        <w:rPr>
          <w:rFonts w:eastAsia="Arial" w:cstheme="minorHAnsi"/>
          <w:sz w:val="20"/>
          <w:szCs w:val="20"/>
        </w:rPr>
        <w:t>“</w:t>
      </w:r>
      <w:r w:rsidRPr="00A65048">
        <w:rPr>
          <w:rFonts w:eastAsia="Arial" w:cstheme="minorHAnsi"/>
          <w:i/>
          <w:iCs/>
          <w:sz w:val="20"/>
          <w:szCs w:val="20"/>
        </w:rPr>
        <w:t>controllo congiunto</w:t>
      </w:r>
      <w:r>
        <w:rPr>
          <w:rFonts w:eastAsia="Arial" w:cstheme="minorHAnsi"/>
          <w:sz w:val="20"/>
          <w:szCs w:val="20"/>
        </w:rPr>
        <w:t>”</w:t>
      </w:r>
      <w:r w:rsidRPr="00A65048">
        <w:rPr>
          <w:rFonts w:eastAsia="Arial" w:cstheme="minorHAnsi"/>
          <w:sz w:val="20"/>
          <w:szCs w:val="20"/>
        </w:rPr>
        <w:t xml:space="preserve">, </w:t>
      </w:r>
      <w:r>
        <w:rPr>
          <w:rFonts w:eastAsia="Arial" w:cstheme="minorHAnsi"/>
          <w:sz w:val="20"/>
          <w:szCs w:val="20"/>
        </w:rPr>
        <w:t>“</w:t>
      </w:r>
      <w:r w:rsidRPr="00A65048">
        <w:rPr>
          <w:rFonts w:eastAsia="Arial" w:cstheme="minorHAnsi"/>
          <w:i/>
          <w:iCs/>
          <w:sz w:val="20"/>
          <w:szCs w:val="20"/>
        </w:rPr>
        <w:t>influenza notevole</w:t>
      </w:r>
      <w:r>
        <w:rPr>
          <w:rFonts w:eastAsia="Arial" w:cstheme="minorHAnsi"/>
          <w:sz w:val="20"/>
          <w:szCs w:val="20"/>
        </w:rPr>
        <w:t>”</w:t>
      </w:r>
      <w:r w:rsidRPr="00A65048">
        <w:rPr>
          <w:rFonts w:eastAsia="Arial" w:cstheme="minorHAnsi"/>
          <w:sz w:val="20"/>
          <w:szCs w:val="20"/>
        </w:rPr>
        <w:t xml:space="preserve"> e quelli da essi derivanti sono definiti e devono essere interpretati ai sensi dell</w:t>
      </w:r>
      <w:r>
        <w:rPr>
          <w:rFonts w:eastAsia="Arial" w:cstheme="minorHAnsi"/>
          <w:sz w:val="20"/>
          <w:szCs w:val="20"/>
        </w:rPr>
        <w:t>’</w:t>
      </w:r>
      <w:r w:rsidRPr="00A65048">
        <w:rPr>
          <w:rFonts w:eastAsia="Arial" w:cstheme="minorHAnsi"/>
          <w:sz w:val="20"/>
          <w:szCs w:val="20"/>
        </w:rPr>
        <w:t>IFRS 10 (</w:t>
      </w:r>
      <w:r>
        <w:rPr>
          <w:rFonts w:eastAsia="Arial" w:cstheme="minorHAnsi"/>
          <w:sz w:val="20"/>
          <w:szCs w:val="20"/>
        </w:rPr>
        <w:t>“</w:t>
      </w:r>
      <w:r w:rsidRPr="00A65048">
        <w:rPr>
          <w:rFonts w:eastAsia="Arial" w:cstheme="minorHAnsi"/>
          <w:i/>
          <w:iCs/>
          <w:sz w:val="20"/>
          <w:szCs w:val="20"/>
        </w:rPr>
        <w:t>Bilancio consolidato</w:t>
      </w:r>
      <w:r>
        <w:rPr>
          <w:rFonts w:eastAsia="Arial" w:cstheme="minorHAnsi"/>
          <w:sz w:val="20"/>
          <w:szCs w:val="20"/>
        </w:rPr>
        <w:t>”</w:t>
      </w:r>
      <w:r w:rsidRPr="00A65048">
        <w:rPr>
          <w:rFonts w:eastAsia="Arial" w:cstheme="minorHAnsi"/>
          <w:sz w:val="20"/>
          <w:szCs w:val="20"/>
        </w:rPr>
        <w:t>), dell</w:t>
      </w:r>
      <w:r>
        <w:rPr>
          <w:rFonts w:eastAsia="Arial" w:cstheme="minorHAnsi"/>
          <w:sz w:val="20"/>
          <w:szCs w:val="20"/>
        </w:rPr>
        <w:t>’</w:t>
      </w:r>
      <w:r w:rsidRPr="00A65048">
        <w:rPr>
          <w:rFonts w:eastAsia="Arial" w:cstheme="minorHAnsi"/>
          <w:sz w:val="20"/>
          <w:szCs w:val="20"/>
        </w:rPr>
        <w:t>IFRS 11 (</w:t>
      </w:r>
      <w:r>
        <w:rPr>
          <w:rFonts w:eastAsia="Arial" w:cstheme="minorHAnsi"/>
          <w:sz w:val="20"/>
          <w:szCs w:val="20"/>
        </w:rPr>
        <w:t>“</w:t>
      </w:r>
      <w:r w:rsidRPr="00A65048">
        <w:rPr>
          <w:rFonts w:eastAsia="Arial" w:cstheme="minorHAnsi"/>
          <w:i/>
          <w:iCs/>
          <w:sz w:val="20"/>
          <w:szCs w:val="20"/>
        </w:rPr>
        <w:t>Accordi a controllo congiunto</w:t>
      </w:r>
      <w:r>
        <w:rPr>
          <w:rFonts w:eastAsia="Arial" w:cstheme="minorHAnsi"/>
          <w:sz w:val="20"/>
          <w:szCs w:val="20"/>
        </w:rPr>
        <w:t>”</w:t>
      </w:r>
      <w:r w:rsidRPr="00A65048">
        <w:rPr>
          <w:rFonts w:eastAsia="Arial" w:cstheme="minorHAnsi"/>
          <w:sz w:val="20"/>
          <w:szCs w:val="20"/>
        </w:rPr>
        <w:t>) e dello IAS 28 (</w:t>
      </w:r>
      <w:r>
        <w:rPr>
          <w:rFonts w:eastAsia="Arial" w:cstheme="minorHAnsi"/>
          <w:sz w:val="20"/>
          <w:szCs w:val="20"/>
        </w:rPr>
        <w:t>“</w:t>
      </w:r>
      <w:r w:rsidRPr="00A65048">
        <w:rPr>
          <w:rFonts w:eastAsia="Arial" w:cstheme="minorHAnsi"/>
          <w:i/>
          <w:iCs/>
          <w:sz w:val="20"/>
          <w:szCs w:val="20"/>
        </w:rPr>
        <w:t>Partecipazioni in società collegate e</w:t>
      </w:r>
      <w:r w:rsidRPr="00A65048">
        <w:rPr>
          <w:rFonts w:eastAsia="Arial" w:cstheme="minorHAnsi"/>
          <w:sz w:val="20"/>
          <w:szCs w:val="20"/>
        </w:rPr>
        <w:t xml:space="preserve"> joint venture</w:t>
      </w:r>
      <w:r>
        <w:rPr>
          <w:rFonts w:eastAsia="Arial" w:cstheme="minorHAnsi"/>
          <w:sz w:val="20"/>
          <w:szCs w:val="20"/>
        </w:rPr>
        <w:t>”</w:t>
      </w:r>
      <w:r w:rsidRPr="00A65048">
        <w:rPr>
          <w:rFonts w:eastAsia="Arial" w:cstheme="minorHAnsi"/>
          <w:sz w:val="20"/>
          <w:szCs w:val="20"/>
        </w:rPr>
        <w:t>), come in vigore nell</w:t>
      </w:r>
      <w:r>
        <w:rPr>
          <w:rFonts w:eastAsia="Arial" w:cstheme="minorHAnsi"/>
          <w:sz w:val="20"/>
          <w:szCs w:val="20"/>
        </w:rPr>
        <w:t>’</w:t>
      </w:r>
      <w:r w:rsidRPr="00A65048">
        <w:rPr>
          <w:rFonts w:eastAsia="Arial" w:cstheme="minorHAnsi"/>
          <w:sz w:val="20"/>
          <w:szCs w:val="20"/>
        </w:rPr>
        <w:t>Unione europea ai sensi del Regolamento (CE) n. 1126/2008 della Commissione, del 3 novembre 2008, che adotta taluni principi contabili internazionali conformemente al regolamento (CE) n. 1606/2002 del Parlamento europeo e del Consiglio.</w:t>
      </w:r>
    </w:p>
    <w:p w14:paraId="603FA01B" w14:textId="77777777" w:rsidR="001F6103" w:rsidRPr="00A65048" w:rsidRDefault="001F6103" w:rsidP="00082E86">
      <w:pPr>
        <w:tabs>
          <w:tab w:val="left" w:pos="9356"/>
        </w:tabs>
        <w:spacing w:after="0" w:line="360" w:lineRule="auto"/>
        <w:jc w:val="both"/>
        <w:rPr>
          <w:rFonts w:cstheme="minorHAnsi"/>
          <w:iCs/>
          <w:sz w:val="20"/>
          <w:szCs w:val="20"/>
          <w:u w:val="single"/>
        </w:rPr>
      </w:pPr>
      <w:r w:rsidRPr="00A65048">
        <w:rPr>
          <w:rFonts w:cstheme="minorHAnsi"/>
          <w:i/>
          <w:sz w:val="20"/>
          <w:szCs w:val="20"/>
          <w:u w:val="single"/>
        </w:rPr>
        <w:t>Controllo</w:t>
      </w:r>
      <w:r w:rsidRPr="00A65048">
        <w:rPr>
          <w:rFonts w:cstheme="minorHAnsi"/>
          <w:iCs/>
          <w:sz w:val="20"/>
          <w:szCs w:val="20"/>
        </w:rPr>
        <w:t xml:space="preserve"> (IFRS 10)</w:t>
      </w:r>
    </w:p>
    <w:p w14:paraId="03EE2845" w14:textId="77777777" w:rsidR="001F6103" w:rsidRPr="00A65048" w:rsidRDefault="001F6103" w:rsidP="00082E86">
      <w:pPr>
        <w:tabs>
          <w:tab w:val="left" w:pos="9356"/>
        </w:tabs>
        <w:spacing w:after="0" w:line="360" w:lineRule="auto"/>
        <w:jc w:val="both"/>
        <w:rPr>
          <w:rFonts w:eastAsia="Arial" w:cstheme="minorHAnsi"/>
          <w:sz w:val="20"/>
          <w:szCs w:val="20"/>
        </w:rPr>
      </w:pPr>
      <w:r w:rsidRPr="00A65048">
        <w:rPr>
          <w:rFonts w:eastAsia="Arial" w:cstheme="minorHAnsi"/>
          <w:sz w:val="20"/>
          <w:szCs w:val="20"/>
        </w:rPr>
        <w:t>Un investitore controlla un</w:t>
      </w:r>
      <w:r>
        <w:rPr>
          <w:rFonts w:eastAsia="Arial" w:cstheme="minorHAnsi"/>
          <w:sz w:val="20"/>
          <w:szCs w:val="20"/>
        </w:rPr>
        <w:t>’</w:t>
      </w:r>
      <w:r w:rsidRPr="00A65048">
        <w:rPr>
          <w:rFonts w:eastAsia="Arial" w:cstheme="minorHAnsi"/>
          <w:sz w:val="20"/>
          <w:szCs w:val="20"/>
        </w:rPr>
        <w:t xml:space="preserve">entità oggetto di investimento quando è esposto a rendimenti variabili, o detiene diritti su tali rendimenti, derivanti dal proprio rapporto con la stessa e </w:t>
      </w:r>
      <w:proofErr w:type="gramStart"/>
      <w:r w:rsidRPr="00A65048">
        <w:rPr>
          <w:rFonts w:eastAsia="Arial" w:cstheme="minorHAnsi"/>
          <w:sz w:val="20"/>
          <w:szCs w:val="20"/>
        </w:rPr>
        <w:t>nel contempo</w:t>
      </w:r>
      <w:proofErr w:type="gramEnd"/>
      <w:r w:rsidRPr="00A65048">
        <w:rPr>
          <w:rFonts w:eastAsia="Arial" w:cstheme="minorHAnsi"/>
          <w:sz w:val="20"/>
          <w:szCs w:val="20"/>
        </w:rPr>
        <w:t xml:space="preserve"> ha la capacità di incidere su tali rendimenti esercitando il proprio potere su tale entità.</w:t>
      </w:r>
    </w:p>
    <w:p w14:paraId="628B873A" w14:textId="77777777" w:rsidR="001F6103" w:rsidRPr="00A65048" w:rsidRDefault="001F6103" w:rsidP="00082E86">
      <w:pPr>
        <w:tabs>
          <w:tab w:val="left" w:pos="9356"/>
        </w:tabs>
        <w:spacing w:after="0" w:line="360" w:lineRule="auto"/>
        <w:jc w:val="both"/>
        <w:rPr>
          <w:rFonts w:eastAsia="Arial" w:cstheme="minorHAnsi"/>
          <w:sz w:val="20"/>
          <w:szCs w:val="20"/>
        </w:rPr>
      </w:pPr>
      <w:r w:rsidRPr="00A65048">
        <w:rPr>
          <w:rFonts w:eastAsia="Arial" w:cstheme="minorHAnsi"/>
          <w:sz w:val="20"/>
          <w:szCs w:val="20"/>
        </w:rPr>
        <w:t>Pertanto, un investitore controlla un</w:t>
      </w:r>
      <w:r>
        <w:rPr>
          <w:rFonts w:eastAsia="Arial" w:cstheme="minorHAnsi"/>
          <w:sz w:val="20"/>
          <w:szCs w:val="20"/>
        </w:rPr>
        <w:t>’</w:t>
      </w:r>
      <w:r w:rsidRPr="00A65048">
        <w:rPr>
          <w:rFonts w:eastAsia="Arial" w:cstheme="minorHAnsi"/>
          <w:sz w:val="20"/>
          <w:szCs w:val="20"/>
        </w:rPr>
        <w:t>entità oggetto di investimento se e solo se ha contemporaneamente:</w:t>
      </w:r>
    </w:p>
    <w:p w14:paraId="1DCFA3B3" w14:textId="77777777" w:rsidR="001F6103" w:rsidRPr="00A65048" w:rsidRDefault="001F6103" w:rsidP="00082E86">
      <w:pPr>
        <w:widowControl w:val="0"/>
        <w:numPr>
          <w:ilvl w:val="0"/>
          <w:numId w:val="8"/>
        </w:numPr>
        <w:tabs>
          <w:tab w:val="left" w:pos="9356"/>
        </w:tabs>
        <w:autoSpaceDE w:val="0"/>
        <w:autoSpaceDN w:val="0"/>
        <w:spacing w:after="0" w:line="360" w:lineRule="auto"/>
        <w:ind w:left="426"/>
        <w:jc w:val="both"/>
        <w:rPr>
          <w:rFonts w:ascii="Arial" w:eastAsia="Arial" w:hAnsi="Arial" w:cstheme="minorHAnsi"/>
          <w:sz w:val="20"/>
          <w:szCs w:val="20"/>
        </w:rPr>
      </w:pPr>
      <w:r w:rsidRPr="00A65048">
        <w:rPr>
          <w:rFonts w:eastAsia="Arial" w:cstheme="minorHAnsi"/>
          <w:sz w:val="20"/>
          <w:szCs w:val="20"/>
        </w:rPr>
        <w:t>il potere sull</w:t>
      </w:r>
      <w:r>
        <w:rPr>
          <w:rFonts w:eastAsia="Arial" w:cstheme="minorHAnsi"/>
          <w:sz w:val="20"/>
          <w:szCs w:val="20"/>
        </w:rPr>
        <w:t>’</w:t>
      </w:r>
      <w:r w:rsidRPr="00A65048">
        <w:rPr>
          <w:rFonts w:eastAsia="Arial" w:cstheme="minorHAnsi"/>
          <w:sz w:val="20"/>
          <w:szCs w:val="20"/>
        </w:rPr>
        <w:t>entità oggetto di investimento;</w:t>
      </w:r>
    </w:p>
    <w:p w14:paraId="41C7C585" w14:textId="77777777" w:rsidR="001F6103" w:rsidRPr="00A65048" w:rsidRDefault="001F6103" w:rsidP="00082E86">
      <w:pPr>
        <w:widowControl w:val="0"/>
        <w:numPr>
          <w:ilvl w:val="0"/>
          <w:numId w:val="8"/>
        </w:numPr>
        <w:tabs>
          <w:tab w:val="left" w:pos="9356"/>
        </w:tabs>
        <w:autoSpaceDE w:val="0"/>
        <w:autoSpaceDN w:val="0"/>
        <w:spacing w:after="0" w:line="360" w:lineRule="auto"/>
        <w:ind w:left="426"/>
        <w:jc w:val="both"/>
        <w:rPr>
          <w:rFonts w:ascii="Arial" w:eastAsia="Arial" w:hAnsi="Arial" w:cstheme="minorHAnsi"/>
          <w:sz w:val="20"/>
          <w:szCs w:val="20"/>
        </w:rPr>
      </w:pPr>
      <w:r w:rsidRPr="00A65048">
        <w:rPr>
          <w:rFonts w:eastAsia="Arial" w:cstheme="minorHAnsi"/>
          <w:sz w:val="20"/>
          <w:szCs w:val="20"/>
        </w:rPr>
        <w:t>l</w:t>
      </w:r>
      <w:r>
        <w:rPr>
          <w:rFonts w:eastAsia="Arial" w:cstheme="minorHAnsi"/>
          <w:sz w:val="20"/>
          <w:szCs w:val="20"/>
        </w:rPr>
        <w:t>‘</w:t>
      </w:r>
      <w:r w:rsidRPr="00A65048">
        <w:rPr>
          <w:rFonts w:eastAsia="Arial" w:cstheme="minorHAnsi"/>
          <w:sz w:val="20"/>
          <w:szCs w:val="20"/>
        </w:rPr>
        <w:t>esposizione o i diritti a rendimenti variabili derivanti dal rapporto con l</w:t>
      </w:r>
      <w:r>
        <w:rPr>
          <w:rFonts w:eastAsia="Arial" w:cstheme="minorHAnsi"/>
          <w:sz w:val="20"/>
          <w:szCs w:val="20"/>
        </w:rPr>
        <w:t>’</w:t>
      </w:r>
      <w:r w:rsidRPr="00A65048">
        <w:rPr>
          <w:rFonts w:eastAsia="Arial" w:cstheme="minorHAnsi"/>
          <w:sz w:val="20"/>
          <w:szCs w:val="20"/>
        </w:rPr>
        <w:t>entità oggetto di investimento; e</w:t>
      </w:r>
    </w:p>
    <w:p w14:paraId="27F161B3" w14:textId="77777777" w:rsidR="001F6103" w:rsidRPr="00A65048" w:rsidRDefault="001F6103" w:rsidP="00082E86">
      <w:pPr>
        <w:widowControl w:val="0"/>
        <w:numPr>
          <w:ilvl w:val="0"/>
          <w:numId w:val="8"/>
        </w:numPr>
        <w:tabs>
          <w:tab w:val="left" w:pos="9356"/>
        </w:tabs>
        <w:autoSpaceDE w:val="0"/>
        <w:autoSpaceDN w:val="0"/>
        <w:spacing w:after="0" w:line="360" w:lineRule="auto"/>
        <w:ind w:left="426"/>
        <w:jc w:val="both"/>
        <w:rPr>
          <w:rFonts w:eastAsia="Arial" w:cstheme="minorHAnsi"/>
          <w:sz w:val="20"/>
          <w:szCs w:val="20"/>
        </w:rPr>
      </w:pPr>
      <w:r w:rsidRPr="00A65048">
        <w:rPr>
          <w:rFonts w:eastAsia="Arial" w:cstheme="minorHAnsi"/>
          <w:sz w:val="20"/>
          <w:szCs w:val="20"/>
        </w:rPr>
        <w:t>la capacità</w:t>
      </w:r>
      <w:r w:rsidRPr="005A3EE9">
        <w:rPr>
          <w:sz w:val="20"/>
        </w:rPr>
        <w:t xml:space="preserve"> di esercitare </w:t>
      </w:r>
      <w:r w:rsidRPr="00A65048">
        <w:rPr>
          <w:rFonts w:eastAsia="Arial" w:cstheme="minorHAnsi"/>
          <w:sz w:val="20"/>
          <w:szCs w:val="20"/>
        </w:rPr>
        <w:t>il proprio potere sull</w:t>
      </w:r>
      <w:r>
        <w:rPr>
          <w:rFonts w:eastAsia="Arial" w:cstheme="minorHAnsi"/>
          <w:sz w:val="20"/>
          <w:szCs w:val="20"/>
        </w:rPr>
        <w:t>’</w:t>
      </w:r>
      <w:r w:rsidRPr="00A65048">
        <w:rPr>
          <w:rFonts w:eastAsia="Arial" w:cstheme="minorHAnsi"/>
          <w:sz w:val="20"/>
          <w:szCs w:val="20"/>
        </w:rPr>
        <w:t>entità oggetto di investimento per incidere sull</w:t>
      </w:r>
      <w:r>
        <w:rPr>
          <w:rFonts w:eastAsia="Arial" w:cstheme="minorHAnsi"/>
          <w:sz w:val="20"/>
          <w:szCs w:val="20"/>
        </w:rPr>
        <w:t>’</w:t>
      </w:r>
      <w:r w:rsidRPr="00A65048">
        <w:rPr>
          <w:rFonts w:eastAsia="Arial" w:cstheme="minorHAnsi"/>
          <w:sz w:val="20"/>
          <w:szCs w:val="20"/>
        </w:rPr>
        <w:t>ammontare dei suoi rendimenti.</w:t>
      </w:r>
    </w:p>
    <w:p w14:paraId="723DD675" w14:textId="77777777" w:rsidR="001F6103" w:rsidRPr="00A65048" w:rsidRDefault="001F6103" w:rsidP="00082E86">
      <w:pPr>
        <w:widowControl w:val="0"/>
        <w:tabs>
          <w:tab w:val="left" w:pos="9356"/>
        </w:tabs>
        <w:autoSpaceDE w:val="0"/>
        <w:autoSpaceDN w:val="0"/>
        <w:spacing w:after="0" w:line="360" w:lineRule="auto"/>
        <w:jc w:val="both"/>
        <w:rPr>
          <w:rFonts w:eastAsia="Arial" w:cstheme="minorHAnsi"/>
          <w:sz w:val="20"/>
          <w:szCs w:val="20"/>
        </w:rPr>
      </w:pPr>
      <w:r w:rsidRPr="00A65048">
        <w:rPr>
          <w:rFonts w:eastAsia="Arial" w:cstheme="minorHAnsi"/>
          <w:sz w:val="20"/>
          <w:szCs w:val="20"/>
        </w:rPr>
        <w:t xml:space="preserve">Ai fini di quanto previsto </w:t>
      </w:r>
      <w:r w:rsidRPr="00A65048">
        <w:rPr>
          <w:rFonts w:eastAsia="Arial" w:cstheme="minorHAnsi"/>
          <w:i/>
          <w:iCs/>
          <w:sz w:val="20"/>
          <w:szCs w:val="20"/>
        </w:rPr>
        <w:t>sub</w:t>
      </w:r>
      <w:r w:rsidRPr="00A65048">
        <w:rPr>
          <w:rFonts w:eastAsia="Arial" w:cstheme="minorHAnsi"/>
          <w:sz w:val="20"/>
          <w:szCs w:val="20"/>
        </w:rPr>
        <w:t xml:space="preserve"> lett. a), un investitore ha potere su un</w:t>
      </w:r>
      <w:r>
        <w:rPr>
          <w:rFonts w:eastAsia="Arial" w:cstheme="minorHAnsi"/>
          <w:sz w:val="20"/>
          <w:szCs w:val="20"/>
        </w:rPr>
        <w:t>’</w:t>
      </w:r>
      <w:r w:rsidRPr="00A65048">
        <w:rPr>
          <w:rFonts w:eastAsia="Arial" w:cstheme="minorHAnsi"/>
          <w:sz w:val="20"/>
          <w:szCs w:val="20"/>
        </w:rPr>
        <w:t>entità oggetto di investimento quando detiene validi diritti che gli conferiscono la capacità attuale di dirigere le attività rilevanti, ossia le attività che incidono in maniera significativa sui rendimenti dell</w:t>
      </w:r>
      <w:r>
        <w:rPr>
          <w:rFonts w:eastAsia="Arial" w:cstheme="minorHAnsi"/>
          <w:sz w:val="20"/>
          <w:szCs w:val="20"/>
        </w:rPr>
        <w:t>‘</w:t>
      </w:r>
      <w:r w:rsidRPr="00A65048">
        <w:rPr>
          <w:rFonts w:eastAsia="Arial" w:cstheme="minorHAnsi"/>
          <w:sz w:val="20"/>
          <w:szCs w:val="20"/>
        </w:rPr>
        <w:t>entità oggetto di investimento. Inoltre, un investitore può avere potere su un</w:t>
      </w:r>
      <w:r>
        <w:rPr>
          <w:rFonts w:eastAsia="Arial" w:cstheme="minorHAnsi"/>
          <w:sz w:val="20"/>
          <w:szCs w:val="20"/>
        </w:rPr>
        <w:t>’</w:t>
      </w:r>
      <w:r w:rsidRPr="00A65048">
        <w:rPr>
          <w:rFonts w:eastAsia="Arial" w:cstheme="minorHAnsi"/>
          <w:sz w:val="20"/>
          <w:szCs w:val="20"/>
        </w:rPr>
        <w:t>entità oggetto di investimento anche se altre entità detengono validi</w:t>
      </w:r>
      <w:r w:rsidRPr="005A3EE9">
        <w:rPr>
          <w:sz w:val="20"/>
        </w:rPr>
        <w:t xml:space="preserve"> diritti </w:t>
      </w:r>
      <w:r w:rsidRPr="00A65048">
        <w:rPr>
          <w:rFonts w:eastAsia="Arial" w:cstheme="minorHAnsi"/>
          <w:sz w:val="20"/>
          <w:szCs w:val="20"/>
        </w:rPr>
        <w:t>che conferiscono loro la capacità attuale di partecipare alla direzione delle attività rilevanti, per esempio quando un</w:t>
      </w:r>
      <w:r>
        <w:rPr>
          <w:rFonts w:eastAsia="Arial" w:cstheme="minorHAnsi"/>
          <w:sz w:val="20"/>
          <w:szCs w:val="20"/>
        </w:rPr>
        <w:t>’</w:t>
      </w:r>
      <w:r w:rsidRPr="00A65048">
        <w:rPr>
          <w:rFonts w:eastAsia="Arial" w:cstheme="minorHAnsi"/>
          <w:sz w:val="20"/>
          <w:szCs w:val="20"/>
        </w:rPr>
        <w:t>altra entità ha un</w:t>
      </w:r>
      <w:r>
        <w:rPr>
          <w:rFonts w:eastAsia="Arial" w:cstheme="minorHAnsi"/>
          <w:sz w:val="20"/>
          <w:szCs w:val="20"/>
        </w:rPr>
        <w:t>’</w:t>
      </w:r>
      <w:r w:rsidRPr="00A65048">
        <w:rPr>
          <w:rFonts w:eastAsia="Arial" w:cstheme="minorHAnsi"/>
          <w:sz w:val="20"/>
          <w:szCs w:val="20"/>
        </w:rPr>
        <w:t>influenza significativa. Tuttavia, un investitore che detiene solo diritti di protezione</w:t>
      </w:r>
      <w:r w:rsidRPr="00A65048">
        <w:rPr>
          <w:rFonts w:eastAsia="Arial" w:cstheme="minorHAnsi"/>
          <w:sz w:val="20"/>
          <w:szCs w:val="20"/>
          <w:vertAlign w:val="superscript"/>
        </w:rPr>
        <w:footnoteReference w:id="2"/>
      </w:r>
      <w:r w:rsidRPr="00A65048">
        <w:rPr>
          <w:rFonts w:eastAsia="Arial" w:cstheme="minorHAnsi"/>
          <w:sz w:val="20"/>
          <w:szCs w:val="20"/>
        </w:rPr>
        <w:t xml:space="preserve"> non ha potere su un</w:t>
      </w:r>
      <w:r>
        <w:rPr>
          <w:rFonts w:eastAsia="Arial" w:cstheme="minorHAnsi"/>
          <w:sz w:val="20"/>
          <w:szCs w:val="20"/>
        </w:rPr>
        <w:t>’</w:t>
      </w:r>
      <w:r w:rsidRPr="00A65048">
        <w:rPr>
          <w:rFonts w:eastAsia="Arial" w:cstheme="minorHAnsi"/>
          <w:sz w:val="20"/>
          <w:szCs w:val="20"/>
        </w:rPr>
        <w:t>entità oggetto di investimento e, di conseguenza, non la controlla.</w:t>
      </w:r>
    </w:p>
    <w:p w14:paraId="49593CD1" w14:textId="77777777" w:rsidR="001F6103" w:rsidRPr="00BB7BBE" w:rsidRDefault="001F6103" w:rsidP="00082E86">
      <w:pPr>
        <w:widowControl w:val="0"/>
        <w:tabs>
          <w:tab w:val="left" w:pos="9356"/>
        </w:tabs>
        <w:autoSpaceDE w:val="0"/>
        <w:autoSpaceDN w:val="0"/>
        <w:spacing w:after="0" w:line="360" w:lineRule="auto"/>
        <w:jc w:val="both"/>
        <w:rPr>
          <w:sz w:val="20"/>
        </w:rPr>
      </w:pPr>
      <w:r w:rsidRPr="00A65048">
        <w:rPr>
          <w:rFonts w:eastAsia="Arial" w:cstheme="minorHAnsi"/>
          <w:sz w:val="20"/>
          <w:szCs w:val="20"/>
        </w:rPr>
        <w:t xml:space="preserve">Ai fini di quanto previsto </w:t>
      </w:r>
      <w:r w:rsidRPr="00A65048">
        <w:rPr>
          <w:rFonts w:eastAsia="Arial" w:cstheme="minorHAnsi"/>
          <w:i/>
          <w:iCs/>
          <w:sz w:val="20"/>
          <w:szCs w:val="20"/>
        </w:rPr>
        <w:t>sub</w:t>
      </w:r>
      <w:r w:rsidRPr="00A65048">
        <w:rPr>
          <w:rFonts w:eastAsia="Arial" w:cstheme="minorHAnsi"/>
          <w:sz w:val="20"/>
          <w:szCs w:val="20"/>
        </w:rPr>
        <w:t xml:space="preserve"> lett. b), un investitore è esposto o ha diritto ai rendimenti variabili derivanti dal proprio rapporto con l</w:t>
      </w:r>
      <w:r>
        <w:rPr>
          <w:rFonts w:eastAsia="Arial" w:cstheme="minorHAnsi"/>
          <w:sz w:val="20"/>
          <w:szCs w:val="20"/>
        </w:rPr>
        <w:t>’</w:t>
      </w:r>
      <w:r w:rsidRPr="00A65048">
        <w:rPr>
          <w:rFonts w:eastAsia="Arial" w:cstheme="minorHAnsi"/>
          <w:sz w:val="20"/>
          <w:szCs w:val="20"/>
        </w:rPr>
        <w:t xml:space="preserve">entità oggetto </w:t>
      </w:r>
      <w:r w:rsidRPr="005A3EE9">
        <w:rPr>
          <w:sz w:val="20"/>
        </w:rPr>
        <w:t xml:space="preserve">di </w:t>
      </w:r>
      <w:r w:rsidRPr="00A65048">
        <w:rPr>
          <w:rFonts w:eastAsia="Arial" w:cstheme="minorHAnsi"/>
          <w:sz w:val="20"/>
          <w:szCs w:val="20"/>
        </w:rPr>
        <w:t>investimento quando i rendimenti che gli derivano da tale rapporto sono suscettibili</w:t>
      </w:r>
      <w:r w:rsidRPr="005A3EE9">
        <w:rPr>
          <w:sz w:val="20"/>
        </w:rPr>
        <w:t xml:space="preserve"> di </w:t>
      </w:r>
      <w:r w:rsidRPr="00A65048">
        <w:rPr>
          <w:rFonts w:eastAsia="Arial" w:cstheme="minorHAnsi"/>
          <w:sz w:val="20"/>
          <w:szCs w:val="20"/>
        </w:rPr>
        <w:t>variare in relazione all</w:t>
      </w:r>
      <w:r>
        <w:rPr>
          <w:rFonts w:eastAsia="Arial" w:cstheme="minorHAnsi"/>
          <w:sz w:val="20"/>
          <w:szCs w:val="20"/>
        </w:rPr>
        <w:t>’</w:t>
      </w:r>
      <w:r w:rsidRPr="00A65048">
        <w:rPr>
          <w:rFonts w:eastAsia="Arial" w:cstheme="minorHAnsi"/>
          <w:sz w:val="20"/>
          <w:szCs w:val="20"/>
        </w:rPr>
        <w:t>andamento economico dell</w:t>
      </w:r>
      <w:r>
        <w:rPr>
          <w:rFonts w:eastAsia="Arial" w:cstheme="minorHAnsi"/>
          <w:sz w:val="20"/>
          <w:szCs w:val="20"/>
        </w:rPr>
        <w:t>’</w:t>
      </w:r>
      <w:r w:rsidRPr="00A65048">
        <w:rPr>
          <w:rFonts w:eastAsia="Arial" w:cstheme="minorHAnsi"/>
          <w:sz w:val="20"/>
          <w:szCs w:val="20"/>
        </w:rPr>
        <w:t>entità oggetto</w:t>
      </w:r>
      <w:r w:rsidRPr="005A3EE9">
        <w:rPr>
          <w:sz w:val="20"/>
        </w:rPr>
        <w:t xml:space="preserve"> di </w:t>
      </w:r>
      <w:r w:rsidRPr="00A65048">
        <w:rPr>
          <w:rFonts w:eastAsia="Arial" w:cstheme="minorHAnsi"/>
          <w:sz w:val="20"/>
          <w:szCs w:val="20"/>
        </w:rPr>
        <w:t>investimento</w:t>
      </w:r>
      <w:r w:rsidRPr="005A3EE9">
        <w:rPr>
          <w:sz w:val="20"/>
        </w:rPr>
        <w:t>.</w:t>
      </w:r>
    </w:p>
    <w:p w14:paraId="7F7EF091" w14:textId="77777777" w:rsidR="001F6103" w:rsidRPr="00A65048" w:rsidRDefault="001F6103" w:rsidP="00082E86">
      <w:pPr>
        <w:widowControl w:val="0"/>
        <w:tabs>
          <w:tab w:val="left" w:pos="9356"/>
        </w:tabs>
        <w:autoSpaceDE w:val="0"/>
        <w:autoSpaceDN w:val="0"/>
        <w:spacing w:after="0" w:line="360" w:lineRule="auto"/>
        <w:jc w:val="both"/>
        <w:rPr>
          <w:rFonts w:eastAsia="Arial" w:cstheme="minorHAnsi"/>
          <w:sz w:val="20"/>
          <w:szCs w:val="20"/>
        </w:rPr>
      </w:pPr>
      <w:r w:rsidRPr="00A65048">
        <w:rPr>
          <w:rFonts w:eastAsia="Arial" w:cstheme="minorHAnsi"/>
          <w:sz w:val="20"/>
          <w:szCs w:val="20"/>
        </w:rPr>
        <w:t xml:space="preserve">Ai fini di quanto previsto </w:t>
      </w:r>
      <w:r w:rsidRPr="00A65048">
        <w:rPr>
          <w:rFonts w:eastAsia="Arial" w:cstheme="minorHAnsi"/>
          <w:i/>
          <w:iCs/>
          <w:sz w:val="20"/>
          <w:szCs w:val="20"/>
        </w:rPr>
        <w:t>sub</w:t>
      </w:r>
      <w:r w:rsidRPr="00A65048">
        <w:rPr>
          <w:rFonts w:eastAsia="Arial" w:cstheme="minorHAnsi"/>
          <w:sz w:val="20"/>
          <w:szCs w:val="20"/>
        </w:rPr>
        <w:t xml:space="preserve"> lett. c), un investitore controlla un</w:t>
      </w:r>
      <w:r>
        <w:rPr>
          <w:rFonts w:eastAsia="Arial" w:cstheme="minorHAnsi"/>
          <w:sz w:val="20"/>
          <w:szCs w:val="20"/>
        </w:rPr>
        <w:t>’</w:t>
      </w:r>
      <w:r w:rsidRPr="00A65048">
        <w:rPr>
          <w:rFonts w:eastAsia="Arial" w:cstheme="minorHAnsi"/>
          <w:sz w:val="20"/>
          <w:szCs w:val="20"/>
        </w:rPr>
        <w:t>entità oggetto di investimento se, oltre ad avere il potere su di essa e l</w:t>
      </w:r>
      <w:r>
        <w:rPr>
          <w:rFonts w:eastAsia="Arial" w:cstheme="minorHAnsi"/>
          <w:sz w:val="20"/>
          <w:szCs w:val="20"/>
        </w:rPr>
        <w:t>’</w:t>
      </w:r>
      <w:r w:rsidRPr="00A65048">
        <w:rPr>
          <w:rFonts w:eastAsia="Arial" w:cstheme="minorHAnsi"/>
          <w:sz w:val="20"/>
          <w:szCs w:val="20"/>
        </w:rPr>
        <w:t>esposizione o il diritto ai rendimenti variabili derivanti dal proprio rapporto con l</w:t>
      </w:r>
      <w:r>
        <w:rPr>
          <w:rFonts w:eastAsia="Arial" w:cstheme="minorHAnsi"/>
          <w:sz w:val="20"/>
          <w:szCs w:val="20"/>
        </w:rPr>
        <w:t>’</w:t>
      </w:r>
      <w:r w:rsidRPr="00A65048">
        <w:rPr>
          <w:rFonts w:eastAsia="Arial" w:cstheme="minorHAnsi"/>
          <w:sz w:val="20"/>
          <w:szCs w:val="20"/>
        </w:rPr>
        <w:t>entità oggetto di investimento, ha anche la capacità di esercitare il proprio potere per incidere sui rendimenti derivanti da tale rapporto.</w:t>
      </w:r>
    </w:p>
    <w:p w14:paraId="43DFF84A" w14:textId="77777777" w:rsidR="001F6103" w:rsidRPr="00A65048" w:rsidRDefault="001F6103" w:rsidP="00082E86">
      <w:pPr>
        <w:tabs>
          <w:tab w:val="left" w:pos="9356"/>
        </w:tabs>
        <w:spacing w:after="0" w:line="360" w:lineRule="auto"/>
        <w:jc w:val="both"/>
        <w:rPr>
          <w:rFonts w:cstheme="minorHAnsi"/>
          <w:iCs/>
          <w:sz w:val="20"/>
          <w:szCs w:val="20"/>
        </w:rPr>
      </w:pPr>
      <w:r w:rsidRPr="00A65048">
        <w:rPr>
          <w:rFonts w:cstheme="minorHAnsi"/>
          <w:i/>
          <w:sz w:val="20"/>
          <w:szCs w:val="20"/>
          <w:u w:val="single"/>
        </w:rPr>
        <w:t>Controllo congiunto</w:t>
      </w:r>
      <w:r w:rsidRPr="00A65048">
        <w:rPr>
          <w:rFonts w:cstheme="minorHAnsi"/>
          <w:iCs/>
          <w:sz w:val="20"/>
          <w:szCs w:val="20"/>
        </w:rPr>
        <w:t xml:space="preserve"> (IFRS 11)</w:t>
      </w:r>
    </w:p>
    <w:p w14:paraId="0245146A" w14:textId="77777777" w:rsidR="001F6103" w:rsidRPr="005A3EE9" w:rsidRDefault="001F6103" w:rsidP="00082E86">
      <w:pPr>
        <w:tabs>
          <w:tab w:val="left" w:pos="9356"/>
        </w:tabs>
        <w:spacing w:after="0" w:line="360" w:lineRule="auto"/>
        <w:jc w:val="both"/>
        <w:rPr>
          <w:sz w:val="20"/>
        </w:rPr>
      </w:pPr>
      <w:r w:rsidRPr="005A3EE9">
        <w:rPr>
          <w:sz w:val="20"/>
        </w:rPr>
        <w:t xml:space="preserve">Il </w:t>
      </w:r>
      <w:r w:rsidRPr="00BB7BBE">
        <w:rPr>
          <w:sz w:val="20"/>
        </w:rPr>
        <w:t>controllo congiunto</w:t>
      </w:r>
      <w:r w:rsidRPr="005A3EE9">
        <w:rPr>
          <w:sz w:val="20"/>
        </w:rPr>
        <w:t xml:space="preserve"> è la condivisione, </w:t>
      </w:r>
      <w:r w:rsidRPr="00A65048">
        <w:rPr>
          <w:rFonts w:cstheme="minorHAnsi"/>
          <w:iCs/>
          <w:sz w:val="20"/>
          <w:szCs w:val="20"/>
        </w:rPr>
        <w:t xml:space="preserve">su base contrattuale, del controllo di un accordo, che esiste unicamente quando per le decisioni relative alle attività rilevanti è richiesto il consenso unanime di tutte le parti che condividono il controllo. </w:t>
      </w:r>
    </w:p>
    <w:p w14:paraId="2F2CDEB5" w14:textId="77777777" w:rsidR="001F6103" w:rsidRDefault="001F6103" w:rsidP="00082E86">
      <w:pPr>
        <w:tabs>
          <w:tab w:val="left" w:pos="9356"/>
        </w:tabs>
        <w:spacing w:after="0" w:line="360" w:lineRule="auto"/>
        <w:jc w:val="both"/>
        <w:rPr>
          <w:rFonts w:cstheme="minorHAnsi"/>
          <w:iCs/>
          <w:sz w:val="20"/>
          <w:szCs w:val="20"/>
        </w:rPr>
      </w:pPr>
      <w:r w:rsidRPr="00B527C5">
        <w:rPr>
          <w:rFonts w:cstheme="minorHAnsi"/>
          <w:iCs/>
          <w:sz w:val="20"/>
          <w:szCs w:val="20"/>
        </w:rPr>
        <w:lastRenderedPageBreak/>
        <w:t>Una entità che è parte di un accordo deve valutare se l</w:t>
      </w:r>
      <w:r>
        <w:rPr>
          <w:rFonts w:cstheme="minorHAnsi"/>
          <w:iCs/>
          <w:sz w:val="20"/>
          <w:szCs w:val="20"/>
        </w:rPr>
        <w:t>’</w:t>
      </w:r>
      <w:r w:rsidRPr="00B527C5">
        <w:rPr>
          <w:rFonts w:cstheme="minorHAnsi"/>
          <w:iCs/>
          <w:sz w:val="20"/>
          <w:szCs w:val="20"/>
        </w:rPr>
        <w:t>accordo contrattuale concede collettivamente a tutte le parti, o a un gruppo di parti, il controllo dell</w:t>
      </w:r>
      <w:r>
        <w:rPr>
          <w:rFonts w:cstheme="minorHAnsi"/>
          <w:iCs/>
          <w:sz w:val="20"/>
          <w:szCs w:val="20"/>
        </w:rPr>
        <w:t>’</w:t>
      </w:r>
      <w:r w:rsidRPr="00B527C5">
        <w:rPr>
          <w:rFonts w:cstheme="minorHAnsi"/>
          <w:iCs/>
          <w:sz w:val="20"/>
          <w:szCs w:val="20"/>
        </w:rPr>
        <w:t>accordo. Tutte le parti, o un gruppo di parti, controllano l</w:t>
      </w:r>
      <w:r>
        <w:rPr>
          <w:rFonts w:cstheme="minorHAnsi"/>
          <w:iCs/>
          <w:sz w:val="20"/>
          <w:szCs w:val="20"/>
        </w:rPr>
        <w:t>’</w:t>
      </w:r>
      <w:r w:rsidRPr="00B527C5">
        <w:rPr>
          <w:rFonts w:cstheme="minorHAnsi"/>
          <w:iCs/>
          <w:sz w:val="20"/>
          <w:szCs w:val="20"/>
        </w:rPr>
        <w:t>accordo collettivamente se devono dirigere insieme le attività che incidono significativamente sui rendimenti dell</w:t>
      </w:r>
      <w:r>
        <w:rPr>
          <w:rFonts w:cstheme="minorHAnsi"/>
          <w:iCs/>
          <w:sz w:val="20"/>
          <w:szCs w:val="20"/>
        </w:rPr>
        <w:t>’</w:t>
      </w:r>
      <w:r w:rsidRPr="00B527C5">
        <w:rPr>
          <w:rFonts w:cstheme="minorHAnsi"/>
          <w:iCs/>
          <w:sz w:val="20"/>
          <w:szCs w:val="20"/>
        </w:rPr>
        <w:t>accordo (ossia, le attività rilevanti).</w:t>
      </w:r>
    </w:p>
    <w:p w14:paraId="67688212" w14:textId="77777777" w:rsidR="001F6103" w:rsidRPr="00A65048" w:rsidRDefault="001F6103" w:rsidP="00082E86">
      <w:pPr>
        <w:tabs>
          <w:tab w:val="left" w:pos="9356"/>
        </w:tabs>
        <w:spacing w:after="0" w:line="360" w:lineRule="auto"/>
        <w:jc w:val="both"/>
        <w:rPr>
          <w:rFonts w:cstheme="minorHAnsi"/>
          <w:iCs/>
          <w:sz w:val="20"/>
          <w:szCs w:val="20"/>
        </w:rPr>
      </w:pPr>
      <w:r w:rsidRPr="00A65048">
        <w:rPr>
          <w:rFonts w:cstheme="minorHAnsi"/>
          <w:iCs/>
          <w:sz w:val="20"/>
          <w:szCs w:val="20"/>
        </w:rPr>
        <w:t>Il controllo congiunto esiste soltanto quando le decisioni sulle attività rilevanti richiedono il consenso unanime delle parti che controllano l</w:t>
      </w:r>
      <w:r>
        <w:rPr>
          <w:rFonts w:cstheme="minorHAnsi"/>
          <w:iCs/>
          <w:sz w:val="20"/>
          <w:szCs w:val="20"/>
        </w:rPr>
        <w:t>’</w:t>
      </w:r>
      <w:r w:rsidRPr="00A65048">
        <w:rPr>
          <w:rFonts w:cstheme="minorHAnsi"/>
          <w:iCs/>
          <w:sz w:val="20"/>
          <w:szCs w:val="20"/>
        </w:rPr>
        <w:t>accordo collettivamente.</w:t>
      </w:r>
    </w:p>
    <w:p w14:paraId="2F52E5D9" w14:textId="77777777" w:rsidR="001F6103" w:rsidRPr="00A65048" w:rsidRDefault="001F6103" w:rsidP="00082E86">
      <w:pPr>
        <w:tabs>
          <w:tab w:val="left" w:pos="9356"/>
        </w:tabs>
        <w:spacing w:after="0" w:line="360" w:lineRule="auto"/>
        <w:jc w:val="both"/>
        <w:rPr>
          <w:rFonts w:cstheme="minorHAnsi"/>
          <w:iCs/>
          <w:sz w:val="20"/>
          <w:szCs w:val="20"/>
        </w:rPr>
      </w:pPr>
      <w:r w:rsidRPr="00A65048">
        <w:rPr>
          <w:rFonts w:cstheme="minorHAnsi"/>
          <w:iCs/>
          <w:sz w:val="20"/>
          <w:szCs w:val="20"/>
        </w:rPr>
        <w:t>In un accordo congiunto, nessuna delle parti controlla singolarmente l</w:t>
      </w:r>
      <w:r>
        <w:rPr>
          <w:rFonts w:cstheme="minorHAnsi"/>
          <w:iCs/>
          <w:sz w:val="20"/>
          <w:szCs w:val="20"/>
        </w:rPr>
        <w:t>’</w:t>
      </w:r>
      <w:r w:rsidRPr="00A65048">
        <w:rPr>
          <w:rFonts w:cstheme="minorHAnsi"/>
          <w:iCs/>
          <w:sz w:val="20"/>
          <w:szCs w:val="20"/>
        </w:rPr>
        <w:t>accordo. Una parte che detiene il controllo congiunto di un accordo può impedire a una qualsiasi delle altre parti, o a un gruppo di parti, di controllare l</w:t>
      </w:r>
      <w:r>
        <w:rPr>
          <w:rFonts w:cstheme="minorHAnsi"/>
          <w:iCs/>
          <w:sz w:val="20"/>
          <w:szCs w:val="20"/>
        </w:rPr>
        <w:t>’</w:t>
      </w:r>
      <w:r w:rsidRPr="00A65048">
        <w:rPr>
          <w:rFonts w:cstheme="minorHAnsi"/>
          <w:iCs/>
          <w:sz w:val="20"/>
          <w:szCs w:val="20"/>
        </w:rPr>
        <w:t>accordo.</w:t>
      </w:r>
    </w:p>
    <w:p w14:paraId="1A489299" w14:textId="77777777" w:rsidR="001F6103" w:rsidRPr="00BB7BBE" w:rsidRDefault="001F6103" w:rsidP="00082E86">
      <w:pPr>
        <w:tabs>
          <w:tab w:val="left" w:pos="9356"/>
        </w:tabs>
        <w:spacing w:after="0" w:line="360" w:lineRule="auto"/>
        <w:jc w:val="both"/>
        <w:rPr>
          <w:i/>
          <w:sz w:val="20"/>
        </w:rPr>
      </w:pPr>
      <w:r w:rsidRPr="00A65048">
        <w:rPr>
          <w:rFonts w:cstheme="minorHAnsi"/>
          <w:i/>
          <w:sz w:val="20"/>
          <w:szCs w:val="20"/>
          <w:u w:val="single"/>
        </w:rPr>
        <w:t>Influenza notevole</w:t>
      </w:r>
      <w:r w:rsidRPr="00A65048">
        <w:rPr>
          <w:rFonts w:cstheme="minorHAnsi"/>
          <w:i/>
          <w:sz w:val="20"/>
          <w:szCs w:val="20"/>
        </w:rPr>
        <w:t xml:space="preserve"> </w:t>
      </w:r>
      <w:r w:rsidRPr="00A65048">
        <w:rPr>
          <w:rFonts w:cstheme="minorHAnsi"/>
          <w:iCs/>
          <w:sz w:val="20"/>
          <w:szCs w:val="20"/>
        </w:rPr>
        <w:t>(IAS 28)</w:t>
      </w:r>
    </w:p>
    <w:p w14:paraId="6D2CA61C" w14:textId="77777777" w:rsidR="001F6103" w:rsidRPr="00BB7BBE" w:rsidRDefault="001F6103" w:rsidP="00082E86">
      <w:pPr>
        <w:widowControl w:val="0"/>
        <w:tabs>
          <w:tab w:val="left" w:pos="9356"/>
        </w:tabs>
        <w:autoSpaceDE w:val="0"/>
        <w:autoSpaceDN w:val="0"/>
        <w:spacing w:after="0" w:line="360" w:lineRule="auto"/>
        <w:jc w:val="both"/>
        <w:rPr>
          <w:sz w:val="20"/>
        </w:rPr>
      </w:pPr>
      <w:r w:rsidRPr="005A3EE9">
        <w:rPr>
          <w:sz w:val="20"/>
        </w:rPr>
        <w:t xml:space="preserve">Se </w:t>
      </w:r>
      <w:r w:rsidRPr="00A65048">
        <w:rPr>
          <w:rFonts w:eastAsia="Arial" w:cstheme="minorHAnsi"/>
          <w:iCs/>
          <w:sz w:val="20"/>
          <w:szCs w:val="20"/>
        </w:rPr>
        <w:t>una entità</w:t>
      </w:r>
      <w:r w:rsidRPr="005A3EE9">
        <w:rPr>
          <w:sz w:val="20"/>
        </w:rPr>
        <w:t xml:space="preserve"> possie</w:t>
      </w:r>
      <w:r w:rsidRPr="00BB7BBE">
        <w:rPr>
          <w:sz w:val="20"/>
        </w:rPr>
        <w:t xml:space="preserve">de, direttamente o indirettamente (per esempio tramite società controllate), il 20% o una quota maggiore dei voti esercitabili nell’assemblea della partecipata, si </w:t>
      </w:r>
      <w:r w:rsidRPr="00A65048">
        <w:rPr>
          <w:rFonts w:eastAsia="Arial" w:cstheme="minorHAnsi"/>
          <w:iCs/>
          <w:sz w:val="20"/>
          <w:szCs w:val="20"/>
        </w:rPr>
        <w:t>suppone</w:t>
      </w:r>
      <w:r w:rsidRPr="005A3EE9">
        <w:rPr>
          <w:sz w:val="20"/>
        </w:rPr>
        <w:t xml:space="preserve"> che</w:t>
      </w:r>
      <w:r w:rsidRPr="00A65048">
        <w:rPr>
          <w:rFonts w:eastAsia="Arial" w:cstheme="minorHAnsi"/>
          <w:iCs/>
          <w:sz w:val="20"/>
          <w:szCs w:val="20"/>
        </w:rPr>
        <w:t xml:space="preserve"> l</w:t>
      </w:r>
      <w:r>
        <w:rPr>
          <w:rFonts w:eastAsia="Arial" w:cstheme="minorHAnsi"/>
          <w:iCs/>
          <w:sz w:val="20"/>
          <w:szCs w:val="20"/>
        </w:rPr>
        <w:t>’</w:t>
      </w:r>
      <w:r w:rsidRPr="00A65048">
        <w:rPr>
          <w:rFonts w:eastAsia="Arial" w:cstheme="minorHAnsi"/>
          <w:iCs/>
          <w:sz w:val="20"/>
          <w:szCs w:val="20"/>
        </w:rPr>
        <w:t>entità</w:t>
      </w:r>
      <w:r w:rsidRPr="005A3EE9">
        <w:rPr>
          <w:sz w:val="20"/>
        </w:rPr>
        <w:t xml:space="preserve"> abbia un</w:t>
      </w:r>
      <w:r w:rsidRPr="00BB7BBE">
        <w:rPr>
          <w:sz w:val="20"/>
        </w:rPr>
        <w:t xml:space="preserve">’influenza notevole, a meno che non possa essere chiaramente dimostrato il contrario. Di contro, se </w:t>
      </w:r>
      <w:r w:rsidRPr="00A65048">
        <w:rPr>
          <w:rFonts w:eastAsia="Arial" w:cstheme="minorHAnsi"/>
          <w:iCs/>
          <w:sz w:val="20"/>
          <w:szCs w:val="20"/>
        </w:rPr>
        <w:t>l</w:t>
      </w:r>
      <w:r>
        <w:rPr>
          <w:rFonts w:eastAsia="Arial" w:cstheme="minorHAnsi"/>
          <w:iCs/>
          <w:sz w:val="20"/>
          <w:szCs w:val="20"/>
        </w:rPr>
        <w:t>’</w:t>
      </w:r>
      <w:r w:rsidRPr="00A65048">
        <w:rPr>
          <w:rFonts w:eastAsia="Arial" w:cstheme="minorHAnsi"/>
          <w:iCs/>
          <w:sz w:val="20"/>
          <w:szCs w:val="20"/>
        </w:rPr>
        <w:t>entità</w:t>
      </w:r>
      <w:r w:rsidRPr="005A3EE9">
        <w:rPr>
          <w:sz w:val="20"/>
        </w:rPr>
        <w:t xml:space="preserve"> possiede, direttamente o indirettamente (per esempio tramite società controllate), una quota minore del 20% dei voti esercitabili nell</w:t>
      </w:r>
      <w:r w:rsidRPr="00BB7BBE">
        <w:rPr>
          <w:sz w:val="20"/>
        </w:rPr>
        <w:t xml:space="preserve">’assemblea della partecipata, si </w:t>
      </w:r>
      <w:r w:rsidRPr="00A65048">
        <w:rPr>
          <w:rFonts w:eastAsia="Arial" w:cstheme="minorHAnsi"/>
          <w:iCs/>
          <w:sz w:val="20"/>
          <w:szCs w:val="20"/>
        </w:rPr>
        <w:t>suppone</w:t>
      </w:r>
      <w:r w:rsidRPr="005A3EE9">
        <w:rPr>
          <w:sz w:val="20"/>
        </w:rPr>
        <w:t xml:space="preserve"> che </w:t>
      </w:r>
      <w:r w:rsidRPr="00A65048">
        <w:rPr>
          <w:rFonts w:eastAsia="Arial" w:cstheme="minorHAnsi"/>
          <w:iCs/>
          <w:sz w:val="20"/>
          <w:szCs w:val="20"/>
        </w:rPr>
        <w:t>l</w:t>
      </w:r>
      <w:r>
        <w:rPr>
          <w:rFonts w:eastAsia="Arial" w:cstheme="minorHAnsi"/>
          <w:iCs/>
          <w:sz w:val="20"/>
          <w:szCs w:val="20"/>
        </w:rPr>
        <w:t>’</w:t>
      </w:r>
      <w:r w:rsidRPr="00A65048">
        <w:rPr>
          <w:rFonts w:eastAsia="Arial" w:cstheme="minorHAnsi"/>
          <w:iCs/>
          <w:sz w:val="20"/>
          <w:szCs w:val="20"/>
        </w:rPr>
        <w:t>entità</w:t>
      </w:r>
      <w:r w:rsidRPr="005A3EE9">
        <w:rPr>
          <w:sz w:val="20"/>
        </w:rPr>
        <w:t xml:space="preserve"> non abbi</w:t>
      </w:r>
      <w:r w:rsidRPr="00BB7BBE">
        <w:rPr>
          <w:sz w:val="20"/>
        </w:rPr>
        <w:t>a un’influenza notevole, a meno che tale influenza non possa essere chiaramente dimostrata</w:t>
      </w:r>
      <w:r w:rsidRPr="00A65048">
        <w:rPr>
          <w:rFonts w:eastAsia="Arial" w:cstheme="minorHAnsi"/>
          <w:iCs/>
          <w:sz w:val="20"/>
          <w:szCs w:val="20"/>
        </w:rPr>
        <w:t>. Anche se un</w:t>
      </w:r>
      <w:r>
        <w:rPr>
          <w:rFonts w:eastAsia="Arial" w:cstheme="minorHAnsi"/>
          <w:iCs/>
          <w:sz w:val="20"/>
          <w:szCs w:val="20"/>
        </w:rPr>
        <w:t>’</w:t>
      </w:r>
      <w:r w:rsidRPr="00A65048">
        <w:rPr>
          <w:rFonts w:eastAsia="Arial" w:cstheme="minorHAnsi"/>
          <w:iCs/>
          <w:sz w:val="20"/>
          <w:szCs w:val="20"/>
        </w:rPr>
        <w:t>altra entità possiede la maggioranza assoluta o relativa, ciò non preclude necessariamente a una entità di avere un</w:t>
      </w:r>
      <w:r>
        <w:rPr>
          <w:rFonts w:eastAsia="Arial" w:cstheme="minorHAnsi"/>
          <w:iCs/>
          <w:sz w:val="20"/>
          <w:szCs w:val="20"/>
        </w:rPr>
        <w:t>’</w:t>
      </w:r>
      <w:r w:rsidRPr="00A65048">
        <w:rPr>
          <w:rFonts w:eastAsia="Arial" w:cstheme="minorHAnsi"/>
          <w:iCs/>
          <w:sz w:val="20"/>
          <w:szCs w:val="20"/>
        </w:rPr>
        <w:t>influenza notevole</w:t>
      </w:r>
      <w:r w:rsidRPr="005A3EE9">
        <w:rPr>
          <w:sz w:val="20"/>
        </w:rPr>
        <w:t>.</w:t>
      </w:r>
    </w:p>
    <w:p w14:paraId="64ED78A8" w14:textId="77777777" w:rsidR="001F6103" w:rsidRPr="00BB7BBE" w:rsidRDefault="001F6103" w:rsidP="00082E86">
      <w:pPr>
        <w:widowControl w:val="0"/>
        <w:tabs>
          <w:tab w:val="left" w:pos="9356"/>
        </w:tabs>
        <w:autoSpaceDE w:val="0"/>
        <w:autoSpaceDN w:val="0"/>
        <w:spacing w:after="0" w:line="360" w:lineRule="auto"/>
        <w:jc w:val="both"/>
        <w:rPr>
          <w:sz w:val="20"/>
        </w:rPr>
      </w:pPr>
      <w:r w:rsidRPr="005A3EE9">
        <w:rPr>
          <w:sz w:val="20"/>
        </w:rPr>
        <w:t>L</w:t>
      </w:r>
      <w:r w:rsidRPr="00BB7BBE">
        <w:rPr>
          <w:sz w:val="20"/>
        </w:rPr>
        <w:t>’esistenza di influenza notevole</w:t>
      </w:r>
      <w:r w:rsidRPr="00A65048">
        <w:rPr>
          <w:rFonts w:eastAsia="Arial" w:cstheme="minorHAnsi"/>
          <w:iCs/>
          <w:sz w:val="20"/>
          <w:szCs w:val="20"/>
        </w:rPr>
        <w:t xml:space="preserve"> da parte di una entità</w:t>
      </w:r>
      <w:r w:rsidRPr="005A3EE9">
        <w:rPr>
          <w:sz w:val="20"/>
        </w:rPr>
        <w:t xml:space="preserve"> è solitamente segnalata dal verificarsi di una o più delle seguenti circostanze:</w:t>
      </w:r>
    </w:p>
    <w:p w14:paraId="053AA1DF" w14:textId="77777777" w:rsidR="001F6103" w:rsidRPr="00BB7BBE" w:rsidRDefault="001F6103" w:rsidP="00082E86">
      <w:pPr>
        <w:widowControl w:val="0"/>
        <w:numPr>
          <w:ilvl w:val="0"/>
          <w:numId w:val="9"/>
        </w:numPr>
        <w:tabs>
          <w:tab w:val="left" w:pos="9356"/>
        </w:tabs>
        <w:autoSpaceDE w:val="0"/>
        <w:autoSpaceDN w:val="0"/>
        <w:spacing w:after="0" w:line="360" w:lineRule="auto"/>
        <w:ind w:left="567"/>
        <w:jc w:val="both"/>
        <w:rPr>
          <w:sz w:val="20"/>
        </w:rPr>
      </w:pPr>
      <w:r w:rsidRPr="00BB7BBE">
        <w:rPr>
          <w:sz w:val="20"/>
        </w:rPr>
        <w:t>la rappresentanza nel consiglio di amministrazione, o nell’organo equivalente, della partecipata;</w:t>
      </w:r>
    </w:p>
    <w:p w14:paraId="35609D83" w14:textId="77777777" w:rsidR="001F6103" w:rsidRPr="00BB7BBE" w:rsidRDefault="001F6103" w:rsidP="00082E86">
      <w:pPr>
        <w:widowControl w:val="0"/>
        <w:numPr>
          <w:ilvl w:val="0"/>
          <w:numId w:val="9"/>
        </w:numPr>
        <w:tabs>
          <w:tab w:val="left" w:pos="9356"/>
        </w:tabs>
        <w:autoSpaceDE w:val="0"/>
        <w:autoSpaceDN w:val="0"/>
        <w:spacing w:after="0" w:line="360" w:lineRule="auto"/>
        <w:ind w:left="567"/>
        <w:jc w:val="both"/>
        <w:rPr>
          <w:sz w:val="20"/>
        </w:rPr>
      </w:pPr>
      <w:r w:rsidRPr="00BB7BBE">
        <w:rPr>
          <w:sz w:val="20"/>
        </w:rPr>
        <w:t>la partecipazione nel processo decisionale, inclusa la partecipazione alle decisioni in merito ai dividendi o ad altro tipo di distribuzione degli utili;</w:t>
      </w:r>
    </w:p>
    <w:p w14:paraId="56877897" w14:textId="77777777" w:rsidR="001F6103" w:rsidRPr="00BB7BBE" w:rsidRDefault="001F6103" w:rsidP="00082E86">
      <w:pPr>
        <w:widowControl w:val="0"/>
        <w:numPr>
          <w:ilvl w:val="0"/>
          <w:numId w:val="9"/>
        </w:numPr>
        <w:tabs>
          <w:tab w:val="left" w:pos="9356"/>
        </w:tabs>
        <w:autoSpaceDE w:val="0"/>
        <w:autoSpaceDN w:val="0"/>
        <w:spacing w:after="0" w:line="360" w:lineRule="auto"/>
        <w:ind w:left="567"/>
        <w:jc w:val="both"/>
        <w:rPr>
          <w:sz w:val="20"/>
        </w:rPr>
      </w:pPr>
      <w:r w:rsidRPr="00BB7BBE">
        <w:rPr>
          <w:sz w:val="20"/>
        </w:rPr>
        <w:t xml:space="preserve">la presenza di operazioni rilevanti tra </w:t>
      </w:r>
      <w:r w:rsidRPr="00A65048">
        <w:rPr>
          <w:rFonts w:eastAsia="Arial" w:cstheme="minorHAnsi"/>
          <w:sz w:val="20"/>
          <w:szCs w:val="20"/>
        </w:rPr>
        <w:t>l</w:t>
      </w:r>
      <w:r>
        <w:rPr>
          <w:rFonts w:eastAsia="Arial" w:cstheme="minorHAnsi"/>
          <w:sz w:val="20"/>
          <w:szCs w:val="20"/>
        </w:rPr>
        <w:t>’</w:t>
      </w:r>
      <w:r w:rsidRPr="00A65048">
        <w:rPr>
          <w:rFonts w:eastAsia="Arial" w:cstheme="minorHAnsi"/>
          <w:sz w:val="20"/>
          <w:szCs w:val="20"/>
        </w:rPr>
        <w:t>entità</w:t>
      </w:r>
      <w:r w:rsidRPr="005A3EE9">
        <w:rPr>
          <w:sz w:val="20"/>
        </w:rPr>
        <w:t xml:space="preserve"> e la partecipata;</w:t>
      </w:r>
    </w:p>
    <w:p w14:paraId="262A1611" w14:textId="77777777" w:rsidR="001F6103" w:rsidRPr="005A3EE9" w:rsidRDefault="001F6103" w:rsidP="00082E86">
      <w:pPr>
        <w:widowControl w:val="0"/>
        <w:numPr>
          <w:ilvl w:val="0"/>
          <w:numId w:val="9"/>
        </w:numPr>
        <w:tabs>
          <w:tab w:val="left" w:pos="9356"/>
        </w:tabs>
        <w:autoSpaceDE w:val="0"/>
        <w:autoSpaceDN w:val="0"/>
        <w:spacing w:after="0" w:line="360" w:lineRule="auto"/>
        <w:ind w:left="567"/>
        <w:jc w:val="both"/>
        <w:rPr>
          <w:sz w:val="20"/>
        </w:rPr>
      </w:pPr>
      <w:r w:rsidRPr="00BB7BBE">
        <w:rPr>
          <w:sz w:val="20"/>
        </w:rPr>
        <w:t>l’interscambio di personale dirigente;</w:t>
      </w:r>
      <w:r w:rsidRPr="00A65048">
        <w:rPr>
          <w:rFonts w:eastAsia="Arial" w:cstheme="minorHAnsi"/>
          <w:sz w:val="20"/>
          <w:szCs w:val="20"/>
        </w:rPr>
        <w:t xml:space="preserve"> o</w:t>
      </w:r>
    </w:p>
    <w:p w14:paraId="379D6284" w14:textId="77777777" w:rsidR="001F6103" w:rsidRPr="00BB7BBE" w:rsidRDefault="001F6103" w:rsidP="00082E86">
      <w:pPr>
        <w:widowControl w:val="0"/>
        <w:numPr>
          <w:ilvl w:val="0"/>
          <w:numId w:val="9"/>
        </w:numPr>
        <w:tabs>
          <w:tab w:val="left" w:pos="9356"/>
        </w:tabs>
        <w:autoSpaceDE w:val="0"/>
        <w:autoSpaceDN w:val="0"/>
        <w:spacing w:after="0" w:line="360" w:lineRule="auto"/>
        <w:ind w:left="567"/>
        <w:jc w:val="both"/>
        <w:rPr>
          <w:sz w:val="20"/>
        </w:rPr>
      </w:pPr>
      <w:r w:rsidRPr="00BB7BBE">
        <w:rPr>
          <w:sz w:val="20"/>
        </w:rPr>
        <w:t>la messa a disposizione di informazioni tecniche essenziali.</w:t>
      </w:r>
    </w:p>
    <w:p w14:paraId="2BD941B7" w14:textId="77777777" w:rsidR="001F6103" w:rsidRPr="00A65048" w:rsidRDefault="001F6103" w:rsidP="00082E86">
      <w:pPr>
        <w:widowControl w:val="0"/>
        <w:tabs>
          <w:tab w:val="left" w:pos="9356"/>
        </w:tabs>
        <w:autoSpaceDE w:val="0"/>
        <w:autoSpaceDN w:val="0"/>
        <w:spacing w:after="0" w:line="360" w:lineRule="auto"/>
        <w:jc w:val="both"/>
        <w:rPr>
          <w:rFonts w:eastAsia="Arial" w:cstheme="minorHAnsi"/>
          <w:iCs/>
          <w:sz w:val="20"/>
          <w:szCs w:val="20"/>
        </w:rPr>
      </w:pPr>
      <w:r w:rsidRPr="00A65048">
        <w:rPr>
          <w:rFonts w:eastAsia="Arial" w:cstheme="minorHAnsi"/>
          <w:iCs/>
          <w:sz w:val="20"/>
          <w:szCs w:val="20"/>
        </w:rPr>
        <w:t>Un</w:t>
      </w:r>
      <w:r>
        <w:rPr>
          <w:rFonts w:eastAsia="Arial" w:cstheme="minorHAnsi"/>
          <w:iCs/>
          <w:sz w:val="20"/>
          <w:szCs w:val="20"/>
        </w:rPr>
        <w:t>’</w:t>
      </w:r>
      <w:r w:rsidRPr="00A65048">
        <w:rPr>
          <w:rFonts w:eastAsia="Arial" w:cstheme="minorHAnsi"/>
          <w:iCs/>
          <w:sz w:val="20"/>
          <w:szCs w:val="20"/>
        </w:rPr>
        <w:t xml:space="preserve">entità potrebbe essere in possesso di </w:t>
      </w:r>
      <w:r w:rsidRPr="00A65048">
        <w:rPr>
          <w:rFonts w:eastAsia="Arial" w:cstheme="minorHAnsi"/>
          <w:i/>
          <w:sz w:val="20"/>
          <w:szCs w:val="20"/>
        </w:rPr>
        <w:t>warrant</w:t>
      </w:r>
      <w:r w:rsidRPr="00A65048">
        <w:rPr>
          <w:rFonts w:eastAsia="Arial" w:cstheme="minorHAnsi"/>
          <w:iCs/>
          <w:sz w:val="20"/>
          <w:szCs w:val="20"/>
        </w:rPr>
        <w:t xml:space="preserve"> azionari, opzioni </w:t>
      </w:r>
      <w:r w:rsidRPr="00A65048">
        <w:rPr>
          <w:rFonts w:eastAsia="Arial" w:cstheme="minorHAnsi"/>
          <w:i/>
          <w:sz w:val="20"/>
          <w:szCs w:val="20"/>
        </w:rPr>
        <w:t>call</w:t>
      </w:r>
      <w:r w:rsidRPr="00A65048">
        <w:rPr>
          <w:rFonts w:eastAsia="Arial" w:cstheme="minorHAnsi"/>
          <w:iCs/>
          <w:sz w:val="20"/>
          <w:szCs w:val="20"/>
        </w:rPr>
        <w:t xml:space="preserve"> su azioni, strumenti di debito o rappresentativi di capitale che sono convertibili in azioni ordinarie, o altri strumenti similari che hanno la possibilità, se esercitati o convertiti, di dare all</w:t>
      </w:r>
      <w:r>
        <w:rPr>
          <w:rFonts w:eastAsia="Arial" w:cstheme="minorHAnsi"/>
          <w:iCs/>
          <w:sz w:val="20"/>
          <w:szCs w:val="20"/>
        </w:rPr>
        <w:t>’</w:t>
      </w:r>
      <w:r w:rsidRPr="00A65048">
        <w:rPr>
          <w:rFonts w:eastAsia="Arial" w:cstheme="minorHAnsi"/>
          <w:iCs/>
          <w:sz w:val="20"/>
          <w:szCs w:val="20"/>
        </w:rPr>
        <w:t>entità diritti di voto aggiuntivi o di ridurre il diritto di voto di terzi sulle politiche finanziarie e gestionali di un</w:t>
      </w:r>
      <w:r>
        <w:rPr>
          <w:rFonts w:eastAsia="Arial" w:cstheme="minorHAnsi"/>
          <w:iCs/>
          <w:sz w:val="20"/>
          <w:szCs w:val="20"/>
        </w:rPr>
        <w:t>’</w:t>
      </w:r>
      <w:r w:rsidRPr="00A65048">
        <w:rPr>
          <w:rFonts w:eastAsia="Arial" w:cstheme="minorHAnsi"/>
          <w:iCs/>
          <w:sz w:val="20"/>
          <w:szCs w:val="20"/>
        </w:rPr>
        <w:t>altra entità (ossia i diritti di voto potenziali). L</w:t>
      </w:r>
      <w:r>
        <w:rPr>
          <w:rFonts w:eastAsia="Arial" w:cstheme="minorHAnsi"/>
          <w:iCs/>
          <w:sz w:val="20"/>
          <w:szCs w:val="20"/>
        </w:rPr>
        <w:t>’</w:t>
      </w:r>
      <w:r w:rsidRPr="00A65048">
        <w:rPr>
          <w:rFonts w:eastAsia="Arial" w:cstheme="minorHAnsi"/>
          <w:iCs/>
          <w:sz w:val="20"/>
          <w:szCs w:val="20"/>
        </w:rPr>
        <w:t>esistenza e l</w:t>
      </w:r>
      <w:r>
        <w:rPr>
          <w:rFonts w:eastAsia="Arial" w:cstheme="minorHAnsi"/>
          <w:iCs/>
          <w:sz w:val="20"/>
          <w:szCs w:val="20"/>
        </w:rPr>
        <w:t>’</w:t>
      </w:r>
      <w:r w:rsidRPr="00A65048">
        <w:rPr>
          <w:rFonts w:eastAsia="Arial" w:cstheme="minorHAnsi"/>
          <w:iCs/>
          <w:sz w:val="20"/>
          <w:szCs w:val="20"/>
        </w:rPr>
        <w:t>efficacia di diritti di voto potenziali che siano correntemente esercitabili o convertibili, compresi quelli posseduti da altre entità, sono presi in considerazione all</w:t>
      </w:r>
      <w:r>
        <w:rPr>
          <w:rFonts w:eastAsia="Arial" w:cstheme="minorHAnsi"/>
          <w:iCs/>
          <w:sz w:val="20"/>
          <w:szCs w:val="20"/>
        </w:rPr>
        <w:t>’</w:t>
      </w:r>
      <w:r w:rsidRPr="00A65048">
        <w:rPr>
          <w:rFonts w:eastAsia="Arial" w:cstheme="minorHAnsi"/>
          <w:iCs/>
          <w:sz w:val="20"/>
          <w:szCs w:val="20"/>
        </w:rPr>
        <w:t>atto di valutare se l</w:t>
      </w:r>
      <w:r>
        <w:rPr>
          <w:rFonts w:eastAsia="Arial" w:cstheme="minorHAnsi"/>
          <w:iCs/>
          <w:sz w:val="20"/>
          <w:szCs w:val="20"/>
        </w:rPr>
        <w:t>’</w:t>
      </w:r>
      <w:r w:rsidRPr="00A65048">
        <w:rPr>
          <w:rFonts w:eastAsia="Arial" w:cstheme="minorHAnsi"/>
          <w:iCs/>
          <w:sz w:val="20"/>
          <w:szCs w:val="20"/>
        </w:rPr>
        <w:t>entità possiede un</w:t>
      </w:r>
      <w:r>
        <w:rPr>
          <w:rFonts w:eastAsia="Arial" w:cstheme="minorHAnsi"/>
          <w:iCs/>
          <w:sz w:val="20"/>
          <w:szCs w:val="20"/>
        </w:rPr>
        <w:t>’</w:t>
      </w:r>
      <w:r w:rsidRPr="00A65048">
        <w:rPr>
          <w:rFonts w:eastAsia="Arial" w:cstheme="minorHAnsi"/>
          <w:iCs/>
          <w:sz w:val="20"/>
          <w:szCs w:val="20"/>
        </w:rPr>
        <w:t>influenza notevole. I diritti di voto potenziali non sono correntemente esercitabili o convertibili quando, per esempio, essi non possono essere esercitati o convertiti sino a una determinata data futura o sino al verificarsi di un evento futuro.</w:t>
      </w:r>
    </w:p>
    <w:p w14:paraId="48BAC233" w14:textId="77777777" w:rsidR="001F6103" w:rsidRPr="00A65048" w:rsidRDefault="001F6103" w:rsidP="00082E86">
      <w:pPr>
        <w:widowControl w:val="0"/>
        <w:tabs>
          <w:tab w:val="left" w:pos="9356"/>
        </w:tabs>
        <w:autoSpaceDE w:val="0"/>
        <w:autoSpaceDN w:val="0"/>
        <w:spacing w:after="0" w:line="360" w:lineRule="auto"/>
        <w:jc w:val="both"/>
        <w:rPr>
          <w:rFonts w:eastAsia="Arial" w:cstheme="minorHAnsi"/>
          <w:iCs/>
          <w:sz w:val="20"/>
          <w:szCs w:val="20"/>
        </w:rPr>
      </w:pPr>
      <w:r w:rsidRPr="00A65048">
        <w:rPr>
          <w:rFonts w:eastAsia="Arial" w:cstheme="minorHAnsi"/>
          <w:iCs/>
          <w:sz w:val="20"/>
          <w:szCs w:val="20"/>
        </w:rPr>
        <w:t>Nel valutare se i diritti di voto potenziali contribuiscono a determinare un</w:t>
      </w:r>
      <w:r>
        <w:rPr>
          <w:rFonts w:eastAsia="Arial" w:cstheme="minorHAnsi"/>
          <w:iCs/>
          <w:sz w:val="20"/>
          <w:szCs w:val="20"/>
        </w:rPr>
        <w:t>’</w:t>
      </w:r>
      <w:r w:rsidRPr="00A65048">
        <w:rPr>
          <w:rFonts w:eastAsia="Arial" w:cstheme="minorHAnsi"/>
          <w:iCs/>
          <w:sz w:val="20"/>
          <w:szCs w:val="20"/>
        </w:rPr>
        <w:t>influenza notevole, l</w:t>
      </w:r>
      <w:r>
        <w:rPr>
          <w:rFonts w:eastAsia="Arial" w:cstheme="minorHAnsi"/>
          <w:iCs/>
          <w:sz w:val="20"/>
          <w:szCs w:val="20"/>
        </w:rPr>
        <w:t>’</w:t>
      </w:r>
      <w:r w:rsidRPr="00A65048">
        <w:rPr>
          <w:rFonts w:eastAsia="Arial" w:cstheme="minorHAnsi"/>
          <w:iCs/>
          <w:sz w:val="20"/>
          <w:szCs w:val="20"/>
        </w:rPr>
        <w:t xml:space="preserve">entità esamina tutti i fatti e le circostanze (incluse le clausole di esercizio dei diritti di voto potenziali e qualsiasi altro accordo contrattuale considerato sia singolarmente, sia in abbinamento ad altri) che incidono sui diritti potenziali, ad eccezione delle intenzioni della direzione aziendale e della capacità finanziaria di esercitare o di convertire tali diritti di voto potenziali. </w:t>
      </w:r>
    </w:p>
    <w:p w14:paraId="3FB90BA0" w14:textId="77777777" w:rsidR="001F6103" w:rsidRPr="00A65048" w:rsidRDefault="001F6103" w:rsidP="00082E86">
      <w:pPr>
        <w:widowControl w:val="0"/>
        <w:tabs>
          <w:tab w:val="left" w:pos="9356"/>
        </w:tabs>
        <w:autoSpaceDE w:val="0"/>
        <w:autoSpaceDN w:val="0"/>
        <w:spacing w:after="0" w:line="360" w:lineRule="auto"/>
        <w:jc w:val="both"/>
        <w:rPr>
          <w:rFonts w:eastAsia="Arial" w:cstheme="minorHAnsi"/>
          <w:iCs/>
          <w:sz w:val="20"/>
          <w:szCs w:val="20"/>
        </w:rPr>
      </w:pPr>
      <w:r w:rsidRPr="00A65048">
        <w:rPr>
          <w:rFonts w:eastAsia="Arial" w:cstheme="minorHAnsi"/>
          <w:iCs/>
          <w:sz w:val="20"/>
          <w:szCs w:val="20"/>
        </w:rPr>
        <w:t>L</w:t>
      </w:r>
      <w:r>
        <w:rPr>
          <w:rFonts w:eastAsia="Arial" w:cstheme="minorHAnsi"/>
          <w:iCs/>
          <w:sz w:val="20"/>
          <w:szCs w:val="20"/>
        </w:rPr>
        <w:t>’</w:t>
      </w:r>
      <w:r w:rsidRPr="00A65048">
        <w:rPr>
          <w:rFonts w:eastAsia="Arial" w:cstheme="minorHAnsi"/>
          <w:iCs/>
          <w:sz w:val="20"/>
          <w:szCs w:val="20"/>
        </w:rPr>
        <w:t>entità perde l</w:t>
      </w:r>
      <w:r>
        <w:rPr>
          <w:rFonts w:eastAsia="Arial" w:cstheme="minorHAnsi"/>
          <w:iCs/>
          <w:sz w:val="20"/>
          <w:szCs w:val="20"/>
        </w:rPr>
        <w:t>’</w:t>
      </w:r>
      <w:r w:rsidRPr="00A65048">
        <w:rPr>
          <w:rFonts w:eastAsia="Arial" w:cstheme="minorHAnsi"/>
          <w:iCs/>
          <w:sz w:val="20"/>
          <w:szCs w:val="20"/>
        </w:rPr>
        <w:t>influenza notevole su una partecipata nel momento in cui perde il potere di partecipare alle decisioni sulle politiche finanziarie e gestionali di quella partecipata. La perdita dell</w:t>
      </w:r>
      <w:r>
        <w:rPr>
          <w:rFonts w:eastAsia="Arial" w:cstheme="minorHAnsi"/>
          <w:iCs/>
          <w:sz w:val="20"/>
          <w:szCs w:val="20"/>
        </w:rPr>
        <w:t>’</w:t>
      </w:r>
      <w:r w:rsidRPr="00A65048">
        <w:rPr>
          <w:rFonts w:eastAsia="Arial" w:cstheme="minorHAnsi"/>
          <w:iCs/>
          <w:sz w:val="20"/>
          <w:szCs w:val="20"/>
        </w:rPr>
        <w:t xml:space="preserve">influenza notevole può verificarsi con o </w:t>
      </w:r>
      <w:r w:rsidRPr="00A65048">
        <w:rPr>
          <w:rFonts w:eastAsia="Arial" w:cstheme="minorHAnsi"/>
          <w:iCs/>
          <w:sz w:val="20"/>
          <w:szCs w:val="20"/>
        </w:rPr>
        <w:lastRenderedPageBreak/>
        <w:t>senza cambiamenti nei livelli di proprietà assoluta o relativa. Questo potrebbe verificarsi, ad esempio, nel momento in cui una società collegata viene assoggettata al controllo di un organo governativo, di un tribunale, di un commissario o di un</w:t>
      </w:r>
      <w:r>
        <w:rPr>
          <w:rFonts w:eastAsia="Arial" w:cstheme="minorHAnsi"/>
          <w:iCs/>
          <w:sz w:val="20"/>
          <w:szCs w:val="20"/>
        </w:rPr>
        <w:t>’</w:t>
      </w:r>
      <w:r w:rsidRPr="00A65048">
        <w:rPr>
          <w:rFonts w:eastAsia="Arial" w:cstheme="minorHAnsi"/>
          <w:iCs/>
          <w:sz w:val="20"/>
          <w:szCs w:val="20"/>
        </w:rPr>
        <w:t>autorità di regolamentazione. Potrebbe anche essere il risultato di un accordo contrattuale.</w:t>
      </w:r>
    </w:p>
    <w:p w14:paraId="38FFBE96" w14:textId="77777777" w:rsidR="001F6103" w:rsidRPr="00BB7BBE" w:rsidRDefault="001F6103" w:rsidP="00082E86">
      <w:pPr>
        <w:tabs>
          <w:tab w:val="left" w:pos="9356"/>
        </w:tabs>
        <w:spacing w:after="0" w:line="360" w:lineRule="auto"/>
        <w:rPr>
          <w:sz w:val="20"/>
        </w:rPr>
      </w:pPr>
      <w:r w:rsidRPr="00A65048">
        <w:rPr>
          <w:rFonts w:cstheme="minorHAnsi"/>
          <w:i/>
          <w:iCs/>
          <w:sz w:val="20"/>
          <w:szCs w:val="20"/>
          <w:u w:val="single"/>
        </w:rPr>
        <w:t xml:space="preserve">Dirigenti con responsabilità </w:t>
      </w:r>
      <w:r w:rsidRPr="00A65048">
        <w:rPr>
          <w:rFonts w:cstheme="minorHAnsi"/>
          <w:i/>
          <w:sz w:val="20"/>
          <w:szCs w:val="20"/>
          <w:u w:val="single"/>
        </w:rPr>
        <w:t>strategiche</w:t>
      </w:r>
      <w:r>
        <w:rPr>
          <w:rFonts w:cstheme="minorHAnsi"/>
          <w:iCs/>
          <w:sz w:val="20"/>
          <w:szCs w:val="20"/>
        </w:rPr>
        <w:t xml:space="preserve"> (IAS 24, paragrafo 9)</w:t>
      </w:r>
    </w:p>
    <w:p w14:paraId="463F4294" w14:textId="77777777" w:rsidR="001F6103" w:rsidRPr="00BB7BBE" w:rsidRDefault="001F6103" w:rsidP="00082E86">
      <w:pPr>
        <w:widowControl w:val="0"/>
        <w:tabs>
          <w:tab w:val="left" w:pos="9356"/>
        </w:tabs>
        <w:autoSpaceDE w:val="0"/>
        <w:autoSpaceDN w:val="0"/>
        <w:spacing w:after="0" w:line="360" w:lineRule="auto"/>
        <w:jc w:val="both"/>
        <w:rPr>
          <w:sz w:val="20"/>
        </w:rPr>
      </w:pPr>
      <w:r w:rsidRPr="005A3EE9">
        <w:rPr>
          <w:sz w:val="20"/>
        </w:rPr>
        <w:t xml:space="preserve">I dirigenti con responsabilità strategiche sono quei </w:t>
      </w:r>
      <w:r w:rsidRPr="00BB7BBE">
        <w:rPr>
          <w:sz w:val="20"/>
        </w:rPr>
        <w:t>soggetti che hanno il potere e la responsabilità, direttamente o indirettamente, della pianificazione, della direzione e del controllo delle attività della società, compresi gli amministratori (esecutivi o meno) della società stessa.</w:t>
      </w:r>
    </w:p>
    <w:p w14:paraId="03EA098D" w14:textId="77777777" w:rsidR="001F6103" w:rsidRPr="00BB7BBE" w:rsidRDefault="001F6103" w:rsidP="00082E86">
      <w:pPr>
        <w:tabs>
          <w:tab w:val="left" w:pos="9356"/>
        </w:tabs>
        <w:spacing w:after="0" w:line="360" w:lineRule="auto"/>
        <w:rPr>
          <w:sz w:val="20"/>
        </w:rPr>
      </w:pPr>
      <w:r w:rsidRPr="00A65048">
        <w:rPr>
          <w:rFonts w:cstheme="minorHAnsi"/>
          <w:i/>
          <w:sz w:val="20"/>
          <w:szCs w:val="20"/>
          <w:u w:val="single"/>
        </w:rPr>
        <w:t>Stretti familiari</w:t>
      </w:r>
      <w:r>
        <w:rPr>
          <w:rFonts w:cstheme="minorHAnsi"/>
          <w:iCs/>
          <w:sz w:val="20"/>
          <w:szCs w:val="20"/>
        </w:rPr>
        <w:t xml:space="preserve"> (IAS 24, paragrafo 9)</w:t>
      </w:r>
    </w:p>
    <w:p w14:paraId="447D1B46" w14:textId="77777777" w:rsidR="001F6103" w:rsidRPr="005A3EE9" w:rsidRDefault="001F6103" w:rsidP="00082E86">
      <w:pPr>
        <w:widowControl w:val="0"/>
        <w:tabs>
          <w:tab w:val="left" w:pos="9356"/>
        </w:tabs>
        <w:autoSpaceDE w:val="0"/>
        <w:autoSpaceDN w:val="0"/>
        <w:spacing w:after="0" w:line="360" w:lineRule="auto"/>
        <w:jc w:val="both"/>
        <w:rPr>
          <w:sz w:val="20"/>
        </w:rPr>
      </w:pPr>
      <w:r w:rsidRPr="005A3EE9">
        <w:rPr>
          <w:sz w:val="20"/>
        </w:rPr>
        <w:t xml:space="preserve">Si considerano stretti familiari di </w:t>
      </w:r>
      <w:r w:rsidRPr="00A65048">
        <w:rPr>
          <w:rFonts w:eastAsia="Arial" w:cstheme="minorHAnsi"/>
          <w:sz w:val="20"/>
          <w:szCs w:val="20"/>
        </w:rPr>
        <w:t>una persona</w:t>
      </w:r>
      <w:r w:rsidRPr="005A3EE9">
        <w:rPr>
          <w:sz w:val="20"/>
        </w:rPr>
        <w:t xml:space="preserve"> quei familiari che ci si attende possano influenzare, o essere influenzati </w:t>
      </w:r>
      <w:r w:rsidRPr="00A65048">
        <w:rPr>
          <w:rFonts w:eastAsia="Arial" w:cstheme="minorHAnsi"/>
          <w:sz w:val="20"/>
          <w:szCs w:val="20"/>
        </w:rPr>
        <w:t>da, tale persona</w:t>
      </w:r>
      <w:r w:rsidRPr="005A3EE9">
        <w:rPr>
          <w:sz w:val="20"/>
        </w:rPr>
        <w:t xml:space="preserve"> nei loro rapporti con la società</w:t>
      </w:r>
      <w:r w:rsidRPr="00A65048">
        <w:rPr>
          <w:rFonts w:eastAsia="Arial" w:cstheme="minorHAnsi"/>
          <w:sz w:val="20"/>
          <w:szCs w:val="20"/>
        </w:rPr>
        <w:t>, tra cui:</w:t>
      </w:r>
    </w:p>
    <w:p w14:paraId="0E8C16FD" w14:textId="77777777" w:rsidR="001F6103" w:rsidRPr="00BB7BBE" w:rsidRDefault="001F6103" w:rsidP="00082E86">
      <w:pPr>
        <w:widowControl w:val="0"/>
        <w:numPr>
          <w:ilvl w:val="0"/>
          <w:numId w:val="6"/>
        </w:numPr>
        <w:tabs>
          <w:tab w:val="left" w:pos="9356"/>
        </w:tabs>
        <w:autoSpaceDE w:val="0"/>
        <w:autoSpaceDN w:val="0"/>
        <w:spacing w:after="0" w:line="360" w:lineRule="auto"/>
        <w:ind w:left="426"/>
        <w:jc w:val="both"/>
        <w:rPr>
          <w:rFonts w:ascii="Arial" w:hAnsi="Arial"/>
          <w:sz w:val="20"/>
        </w:rPr>
      </w:pPr>
      <w:r w:rsidRPr="00A65048">
        <w:rPr>
          <w:rFonts w:eastAsia="Arial" w:cstheme="minorHAnsi"/>
          <w:sz w:val="20"/>
          <w:szCs w:val="20"/>
        </w:rPr>
        <w:t xml:space="preserve">i figli e </w:t>
      </w:r>
      <w:r w:rsidRPr="005A3EE9">
        <w:rPr>
          <w:sz w:val="20"/>
        </w:rPr>
        <w:t xml:space="preserve">il coniuge </w:t>
      </w:r>
      <w:r w:rsidRPr="00A65048">
        <w:rPr>
          <w:rFonts w:eastAsia="Arial" w:cstheme="minorHAnsi"/>
          <w:sz w:val="20"/>
          <w:szCs w:val="20"/>
        </w:rPr>
        <w:t xml:space="preserve">o </w:t>
      </w:r>
      <w:r w:rsidRPr="005A3EE9">
        <w:rPr>
          <w:sz w:val="20"/>
        </w:rPr>
        <w:t>il convivente</w:t>
      </w:r>
      <w:r w:rsidRPr="00A65048">
        <w:rPr>
          <w:rFonts w:eastAsia="Arial" w:cstheme="minorHAnsi"/>
          <w:sz w:val="20"/>
          <w:szCs w:val="20"/>
        </w:rPr>
        <w:t xml:space="preserve"> di quella persona</w:t>
      </w:r>
      <w:r w:rsidRPr="005A3EE9">
        <w:rPr>
          <w:sz w:val="20"/>
        </w:rPr>
        <w:t>;</w:t>
      </w:r>
    </w:p>
    <w:p w14:paraId="2F5A911F" w14:textId="77777777" w:rsidR="001F6103" w:rsidRPr="00A65048" w:rsidRDefault="001F6103" w:rsidP="00082E86">
      <w:pPr>
        <w:widowControl w:val="0"/>
        <w:numPr>
          <w:ilvl w:val="0"/>
          <w:numId w:val="6"/>
        </w:numPr>
        <w:tabs>
          <w:tab w:val="left" w:pos="9356"/>
        </w:tabs>
        <w:autoSpaceDE w:val="0"/>
        <w:autoSpaceDN w:val="0"/>
        <w:spacing w:after="0" w:line="360" w:lineRule="auto"/>
        <w:ind w:left="426"/>
        <w:jc w:val="both"/>
        <w:rPr>
          <w:rFonts w:ascii="Arial" w:eastAsia="Arial" w:hAnsi="Arial" w:cstheme="minorHAnsi"/>
          <w:sz w:val="20"/>
          <w:szCs w:val="20"/>
        </w:rPr>
      </w:pPr>
      <w:r w:rsidRPr="005A3EE9">
        <w:rPr>
          <w:sz w:val="20"/>
        </w:rPr>
        <w:t xml:space="preserve">i figli </w:t>
      </w:r>
      <w:r w:rsidRPr="00A65048">
        <w:rPr>
          <w:rFonts w:eastAsia="Arial" w:cstheme="minorHAnsi"/>
          <w:sz w:val="20"/>
          <w:szCs w:val="20"/>
        </w:rPr>
        <w:t>del coniuge o del convivente di quella persona;</w:t>
      </w:r>
    </w:p>
    <w:p w14:paraId="407E285B" w14:textId="77777777" w:rsidR="001F6103" w:rsidRPr="00BB7BBE" w:rsidRDefault="001F6103" w:rsidP="00082E86">
      <w:pPr>
        <w:widowControl w:val="0"/>
        <w:numPr>
          <w:ilvl w:val="0"/>
          <w:numId w:val="6"/>
        </w:numPr>
        <w:tabs>
          <w:tab w:val="left" w:pos="9356"/>
        </w:tabs>
        <w:autoSpaceDE w:val="0"/>
        <w:autoSpaceDN w:val="0"/>
        <w:spacing w:after="0" w:line="360" w:lineRule="auto"/>
        <w:ind w:left="426"/>
        <w:jc w:val="both"/>
        <w:rPr>
          <w:sz w:val="20"/>
        </w:rPr>
      </w:pPr>
      <w:r w:rsidRPr="005A3EE9">
        <w:rPr>
          <w:sz w:val="20"/>
        </w:rPr>
        <w:t xml:space="preserve">le persone a carico </w:t>
      </w:r>
      <w:r w:rsidRPr="00A65048">
        <w:rPr>
          <w:rFonts w:eastAsia="Arial" w:cstheme="minorHAnsi"/>
          <w:sz w:val="20"/>
          <w:szCs w:val="20"/>
        </w:rPr>
        <w:t>di quella persona o</w:t>
      </w:r>
      <w:r w:rsidRPr="005A3EE9">
        <w:rPr>
          <w:sz w:val="20"/>
        </w:rPr>
        <w:t xml:space="preserve"> del coniuge o del convivente.</w:t>
      </w:r>
    </w:p>
    <w:p w14:paraId="42DEF995" w14:textId="77777777" w:rsidR="001F6103" w:rsidRPr="00BB7BBE" w:rsidRDefault="001F6103" w:rsidP="00082E86">
      <w:pPr>
        <w:widowControl w:val="0"/>
        <w:tabs>
          <w:tab w:val="left" w:pos="9356"/>
        </w:tabs>
        <w:autoSpaceDE w:val="0"/>
        <w:autoSpaceDN w:val="0"/>
        <w:spacing w:after="0" w:line="360" w:lineRule="auto"/>
        <w:jc w:val="both"/>
        <w:rPr>
          <w:b/>
          <w:sz w:val="20"/>
        </w:rPr>
      </w:pPr>
      <w:r w:rsidRPr="00BB7BBE">
        <w:rPr>
          <w:b/>
          <w:sz w:val="20"/>
        </w:rPr>
        <w:t xml:space="preserve">Nota: si segnala che l’elencazione sopra riportata è meramente esemplificativa e si invita pertanto il dichiarante a elencare tutti quei soggetti che rientrino nella definizione sopra riportata. </w:t>
      </w:r>
    </w:p>
    <w:p w14:paraId="7F19B0C0" w14:textId="77777777" w:rsidR="001F6103" w:rsidRPr="00BB7BBE" w:rsidRDefault="001F6103" w:rsidP="00082E86">
      <w:pPr>
        <w:tabs>
          <w:tab w:val="left" w:pos="9356"/>
        </w:tabs>
        <w:spacing w:after="0" w:line="360" w:lineRule="auto"/>
        <w:rPr>
          <w:sz w:val="20"/>
        </w:rPr>
      </w:pPr>
      <w:r w:rsidRPr="00BB7BBE">
        <w:rPr>
          <w:i/>
          <w:sz w:val="20"/>
          <w:u w:val="single"/>
        </w:rPr>
        <w:t>Principi interpretativi delle definizioni</w:t>
      </w:r>
      <w:r>
        <w:rPr>
          <w:rFonts w:eastAsia="Arial" w:cstheme="minorHAnsi"/>
          <w:iCs/>
          <w:sz w:val="20"/>
          <w:szCs w:val="20"/>
        </w:rPr>
        <w:t xml:space="preserve"> </w:t>
      </w:r>
      <w:r>
        <w:rPr>
          <w:rFonts w:cstheme="minorHAnsi"/>
          <w:iCs/>
          <w:sz w:val="20"/>
          <w:szCs w:val="20"/>
        </w:rPr>
        <w:t>(IAS 24, paragrafo 10)</w:t>
      </w:r>
    </w:p>
    <w:p w14:paraId="179EBDF9" w14:textId="77777777" w:rsidR="001F6103" w:rsidRPr="00E924DD" w:rsidRDefault="001F6103" w:rsidP="00082E86">
      <w:pPr>
        <w:widowControl w:val="0"/>
        <w:tabs>
          <w:tab w:val="left" w:pos="9356"/>
        </w:tabs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sz w:val="19"/>
          <w:szCs w:val="19"/>
        </w:rPr>
      </w:pPr>
      <w:r w:rsidRPr="00A65048">
        <w:rPr>
          <w:rFonts w:eastAsia="Arial" w:cstheme="minorHAnsi"/>
          <w:sz w:val="20"/>
          <w:szCs w:val="20"/>
        </w:rPr>
        <w:t>Nell</w:t>
      </w:r>
      <w:r>
        <w:rPr>
          <w:rFonts w:eastAsia="Arial" w:cstheme="minorHAnsi"/>
          <w:sz w:val="20"/>
          <w:szCs w:val="20"/>
        </w:rPr>
        <w:t>’</w:t>
      </w:r>
      <w:r w:rsidRPr="00A65048">
        <w:rPr>
          <w:rFonts w:eastAsia="Arial" w:cstheme="minorHAnsi"/>
          <w:sz w:val="20"/>
          <w:szCs w:val="20"/>
        </w:rPr>
        <w:t>esame di ciascun rapporto con parti correlate l</w:t>
      </w:r>
      <w:r>
        <w:rPr>
          <w:rFonts w:eastAsia="Arial" w:cstheme="minorHAnsi"/>
          <w:sz w:val="20"/>
          <w:szCs w:val="20"/>
        </w:rPr>
        <w:t>’</w:t>
      </w:r>
      <w:r w:rsidRPr="00A65048">
        <w:rPr>
          <w:rFonts w:eastAsia="Arial" w:cstheme="minorHAnsi"/>
          <w:sz w:val="20"/>
          <w:szCs w:val="20"/>
        </w:rPr>
        <w:t>attenzione deve essere rivolta alla sostanza del rapporto e non semplicemente alla sua forma giuridica</w:t>
      </w:r>
      <w:r>
        <w:rPr>
          <w:rFonts w:eastAsia="Arial" w:cstheme="minorHAnsi"/>
          <w:sz w:val="20"/>
          <w:szCs w:val="20"/>
        </w:rPr>
        <w:t>.</w:t>
      </w:r>
    </w:p>
    <w:p w14:paraId="3FEAB5A0" w14:textId="77777777" w:rsidR="001F6103" w:rsidRPr="00BB7BBE" w:rsidRDefault="001F6103" w:rsidP="00082E86">
      <w:pPr>
        <w:tabs>
          <w:tab w:val="left" w:pos="9356"/>
        </w:tabs>
        <w:spacing w:after="0" w:line="360" w:lineRule="auto"/>
        <w:rPr>
          <w:b/>
          <w:sz w:val="20"/>
        </w:rPr>
      </w:pPr>
    </w:p>
    <w:p w14:paraId="2A468F7F" w14:textId="77777777" w:rsidR="001F6103" w:rsidRPr="00BB7BBE" w:rsidRDefault="001F6103" w:rsidP="00082E86">
      <w:pPr>
        <w:tabs>
          <w:tab w:val="left" w:pos="9356"/>
        </w:tabs>
        <w:spacing w:after="0" w:line="360" w:lineRule="auto"/>
        <w:rPr>
          <w:b/>
          <w:i/>
          <w:sz w:val="20"/>
        </w:rPr>
      </w:pPr>
    </w:p>
    <w:p w14:paraId="6FFBC2D7" w14:textId="77777777" w:rsidR="001F6103" w:rsidRDefault="001F6103" w:rsidP="00082E86">
      <w:pPr>
        <w:tabs>
          <w:tab w:val="left" w:pos="9356"/>
        </w:tabs>
        <w:spacing w:after="0" w:line="360" w:lineRule="auto"/>
        <w:jc w:val="center"/>
        <w:rPr>
          <w:rFonts w:cstheme="minorHAnsi"/>
          <w:sz w:val="20"/>
          <w:szCs w:val="20"/>
        </w:rPr>
      </w:pPr>
      <w:r w:rsidRPr="00A8619C">
        <w:rPr>
          <w:rFonts w:cstheme="minorHAnsi"/>
          <w:sz w:val="20"/>
          <w:szCs w:val="20"/>
        </w:rPr>
        <w:t>*******</w:t>
      </w:r>
    </w:p>
    <w:p w14:paraId="16712AE5" w14:textId="77777777" w:rsidR="001A60D0" w:rsidRPr="001A60D0" w:rsidRDefault="001A60D0" w:rsidP="00082E86">
      <w:pPr>
        <w:tabs>
          <w:tab w:val="left" w:pos="9356"/>
        </w:tabs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sectPr w:rsidR="001A60D0" w:rsidRPr="001A60D0" w:rsidSect="004F515F">
      <w:footerReference w:type="default" r:id="rId11"/>
      <w:pgSz w:w="11906" w:h="16838" w:code="9"/>
      <w:pgMar w:top="993" w:right="1247" w:bottom="1418" w:left="1247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C25D1" w14:textId="77777777" w:rsidR="001D5979" w:rsidRDefault="001D5979" w:rsidP="001F6103">
      <w:pPr>
        <w:spacing w:after="0" w:line="240" w:lineRule="auto"/>
      </w:pPr>
      <w:r>
        <w:separator/>
      </w:r>
    </w:p>
  </w:endnote>
  <w:endnote w:type="continuationSeparator" w:id="0">
    <w:p w14:paraId="1306ED0D" w14:textId="77777777" w:rsidR="001D5979" w:rsidRDefault="001D5979" w:rsidP="001F6103">
      <w:pPr>
        <w:spacing w:after="0" w:line="240" w:lineRule="auto"/>
      </w:pPr>
      <w:r>
        <w:continuationSeparator/>
      </w:r>
    </w:p>
  </w:endnote>
  <w:endnote w:type="continuationNotice" w:id="1">
    <w:p w14:paraId="7F7076CC" w14:textId="77777777" w:rsidR="001D5979" w:rsidRDefault="001D59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06568840"/>
      <w:docPartObj>
        <w:docPartGallery w:val="Page Numbers (Bottom of Page)"/>
        <w:docPartUnique/>
      </w:docPartObj>
    </w:sdtPr>
    <w:sdtEndPr/>
    <w:sdtContent>
      <w:p w14:paraId="0AA050D8" w14:textId="77039208" w:rsidR="00A3464A" w:rsidRDefault="00A3464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CACA81" w14:textId="77777777" w:rsidR="00A3464A" w:rsidRDefault="00A3464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3DFD2" w14:textId="77777777" w:rsidR="001D5979" w:rsidRDefault="001D5979" w:rsidP="001F6103">
      <w:pPr>
        <w:spacing w:after="0" w:line="240" w:lineRule="auto"/>
      </w:pPr>
      <w:r>
        <w:separator/>
      </w:r>
    </w:p>
  </w:footnote>
  <w:footnote w:type="continuationSeparator" w:id="0">
    <w:p w14:paraId="39C32960" w14:textId="77777777" w:rsidR="001D5979" w:rsidRDefault="001D5979" w:rsidP="001F6103">
      <w:pPr>
        <w:spacing w:after="0" w:line="240" w:lineRule="auto"/>
      </w:pPr>
      <w:r>
        <w:continuationSeparator/>
      </w:r>
    </w:p>
  </w:footnote>
  <w:footnote w:type="continuationNotice" w:id="1">
    <w:p w14:paraId="018FC808" w14:textId="77777777" w:rsidR="001D5979" w:rsidRDefault="001D5979">
      <w:pPr>
        <w:spacing w:after="0" w:line="240" w:lineRule="auto"/>
      </w:pPr>
    </w:p>
  </w:footnote>
  <w:footnote w:id="2">
    <w:p w14:paraId="176292A9" w14:textId="77777777" w:rsidR="001F6103" w:rsidRDefault="001F6103" w:rsidP="001F6103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Per “diritti di protezione” si intendono, ai sensi del principio IFRS 10, i diritti concepiti per tutelare la partecipazione della parte che ne è titolare, senza attribuzione di poteri sull’entità cui si riferiscono tali diritti.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A4D33"/>
    <w:multiLevelType w:val="multilevel"/>
    <w:tmpl w:val="D50A7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07C61"/>
    <w:multiLevelType w:val="hybridMultilevel"/>
    <w:tmpl w:val="D08E755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937390"/>
    <w:multiLevelType w:val="multilevel"/>
    <w:tmpl w:val="73E6D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B6580"/>
    <w:multiLevelType w:val="hybridMultilevel"/>
    <w:tmpl w:val="0840D9E2"/>
    <w:lvl w:ilvl="0" w:tplc="33BE6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F619E"/>
    <w:multiLevelType w:val="hybridMultilevel"/>
    <w:tmpl w:val="BDFAAC30"/>
    <w:lvl w:ilvl="0" w:tplc="3F9E2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0664C"/>
    <w:multiLevelType w:val="hybridMultilevel"/>
    <w:tmpl w:val="11A0A2A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24195"/>
    <w:multiLevelType w:val="multilevel"/>
    <w:tmpl w:val="5E821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FC10EF"/>
    <w:multiLevelType w:val="hybridMultilevel"/>
    <w:tmpl w:val="11A0A2A0"/>
    <w:lvl w:ilvl="0" w:tplc="82A6B82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95600"/>
    <w:multiLevelType w:val="multilevel"/>
    <w:tmpl w:val="F80A5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742CCD"/>
    <w:multiLevelType w:val="hybridMultilevel"/>
    <w:tmpl w:val="315C13FE"/>
    <w:lvl w:ilvl="0" w:tplc="362486B2">
      <w:start w:val="1"/>
      <w:numFmt w:val="upperLetter"/>
      <w:lvlText w:val="%1)"/>
      <w:lvlJc w:val="left"/>
      <w:pPr>
        <w:ind w:left="2476" w:hanging="541"/>
      </w:pPr>
      <w:rPr>
        <w:rFonts w:asciiTheme="minorHAnsi" w:eastAsia="Times New Roman" w:hAnsiTheme="minorHAnsi" w:cstheme="minorHAnsi" w:hint="default"/>
        <w:b/>
        <w:bCs/>
        <w:spacing w:val="0"/>
        <w:w w:val="100"/>
        <w:sz w:val="22"/>
        <w:szCs w:val="22"/>
        <w:lang w:val="it-IT" w:eastAsia="it-IT" w:bidi="it-IT"/>
      </w:rPr>
    </w:lvl>
    <w:lvl w:ilvl="1" w:tplc="7B026932">
      <w:numFmt w:val="bullet"/>
      <w:lvlText w:val="•"/>
      <w:lvlJc w:val="left"/>
      <w:pPr>
        <w:ind w:left="3415" w:hanging="541"/>
      </w:pPr>
      <w:rPr>
        <w:rFonts w:hint="default"/>
        <w:lang w:val="it-IT" w:eastAsia="it-IT" w:bidi="it-IT"/>
      </w:rPr>
    </w:lvl>
    <w:lvl w:ilvl="2" w:tplc="17DE2846">
      <w:numFmt w:val="bullet"/>
      <w:lvlText w:val="•"/>
      <w:lvlJc w:val="left"/>
      <w:pPr>
        <w:ind w:left="4348" w:hanging="541"/>
      </w:pPr>
      <w:rPr>
        <w:rFonts w:hint="default"/>
        <w:lang w:val="it-IT" w:eastAsia="it-IT" w:bidi="it-IT"/>
      </w:rPr>
    </w:lvl>
    <w:lvl w:ilvl="3" w:tplc="86C8280E">
      <w:numFmt w:val="bullet"/>
      <w:lvlText w:val="•"/>
      <w:lvlJc w:val="left"/>
      <w:pPr>
        <w:ind w:left="5280" w:hanging="541"/>
      </w:pPr>
      <w:rPr>
        <w:rFonts w:hint="default"/>
        <w:lang w:val="it-IT" w:eastAsia="it-IT" w:bidi="it-IT"/>
      </w:rPr>
    </w:lvl>
    <w:lvl w:ilvl="4" w:tplc="FE161C18">
      <w:numFmt w:val="bullet"/>
      <w:lvlText w:val="•"/>
      <w:lvlJc w:val="left"/>
      <w:pPr>
        <w:ind w:left="6213" w:hanging="541"/>
      </w:pPr>
      <w:rPr>
        <w:rFonts w:hint="default"/>
        <w:lang w:val="it-IT" w:eastAsia="it-IT" w:bidi="it-IT"/>
      </w:rPr>
    </w:lvl>
    <w:lvl w:ilvl="5" w:tplc="03D6990A">
      <w:numFmt w:val="bullet"/>
      <w:lvlText w:val="•"/>
      <w:lvlJc w:val="left"/>
      <w:pPr>
        <w:ind w:left="7146" w:hanging="541"/>
      </w:pPr>
      <w:rPr>
        <w:rFonts w:hint="default"/>
        <w:lang w:val="it-IT" w:eastAsia="it-IT" w:bidi="it-IT"/>
      </w:rPr>
    </w:lvl>
    <w:lvl w:ilvl="6" w:tplc="AB043248">
      <w:numFmt w:val="bullet"/>
      <w:lvlText w:val="•"/>
      <w:lvlJc w:val="left"/>
      <w:pPr>
        <w:ind w:left="8078" w:hanging="541"/>
      </w:pPr>
      <w:rPr>
        <w:rFonts w:hint="default"/>
        <w:lang w:val="it-IT" w:eastAsia="it-IT" w:bidi="it-IT"/>
      </w:rPr>
    </w:lvl>
    <w:lvl w:ilvl="7" w:tplc="519AF648">
      <w:numFmt w:val="bullet"/>
      <w:lvlText w:val="•"/>
      <w:lvlJc w:val="left"/>
      <w:pPr>
        <w:ind w:left="9011" w:hanging="541"/>
      </w:pPr>
      <w:rPr>
        <w:rFonts w:hint="default"/>
        <w:lang w:val="it-IT" w:eastAsia="it-IT" w:bidi="it-IT"/>
      </w:rPr>
    </w:lvl>
    <w:lvl w:ilvl="8" w:tplc="CDB66094">
      <w:numFmt w:val="bullet"/>
      <w:lvlText w:val="•"/>
      <w:lvlJc w:val="left"/>
      <w:pPr>
        <w:ind w:left="9944" w:hanging="541"/>
      </w:pPr>
      <w:rPr>
        <w:rFonts w:hint="default"/>
        <w:lang w:val="it-IT" w:eastAsia="it-IT" w:bidi="it-IT"/>
      </w:rPr>
    </w:lvl>
  </w:abstractNum>
  <w:abstractNum w:abstractNumId="10" w15:restartNumberingAfterBreak="0">
    <w:nsid w:val="31636C65"/>
    <w:multiLevelType w:val="multilevel"/>
    <w:tmpl w:val="5FC8F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78049B"/>
    <w:multiLevelType w:val="multilevel"/>
    <w:tmpl w:val="CAA23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10211E"/>
    <w:multiLevelType w:val="hybridMultilevel"/>
    <w:tmpl w:val="298660DE"/>
    <w:lvl w:ilvl="0" w:tplc="9FC4B8B6">
      <w:start w:val="1"/>
      <w:numFmt w:val="lowerLetter"/>
      <w:lvlText w:val="(%1)"/>
      <w:lvlJc w:val="left"/>
      <w:pPr>
        <w:ind w:left="2472" w:hanging="360"/>
      </w:pPr>
      <w:rPr>
        <w:rFonts w:asciiTheme="minorHAnsi" w:hAnsiTheme="minorHAnsi" w:hint="default"/>
      </w:rPr>
    </w:lvl>
    <w:lvl w:ilvl="1" w:tplc="442A5536">
      <w:start w:val="2"/>
      <w:numFmt w:val="bullet"/>
      <w:lvlText w:val=""/>
      <w:lvlJc w:val="left"/>
      <w:pPr>
        <w:ind w:left="3192" w:hanging="360"/>
      </w:pPr>
      <w:rPr>
        <w:rFonts w:ascii="Symbol" w:eastAsia="Times New Roman" w:hAnsi="Symbol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3912" w:hanging="180"/>
      </w:pPr>
    </w:lvl>
    <w:lvl w:ilvl="3" w:tplc="0410000F" w:tentative="1">
      <w:start w:val="1"/>
      <w:numFmt w:val="decimal"/>
      <w:lvlText w:val="%4."/>
      <w:lvlJc w:val="left"/>
      <w:pPr>
        <w:ind w:left="4632" w:hanging="360"/>
      </w:pPr>
    </w:lvl>
    <w:lvl w:ilvl="4" w:tplc="04100019" w:tentative="1">
      <w:start w:val="1"/>
      <w:numFmt w:val="lowerLetter"/>
      <w:lvlText w:val="%5."/>
      <w:lvlJc w:val="left"/>
      <w:pPr>
        <w:ind w:left="5352" w:hanging="360"/>
      </w:pPr>
    </w:lvl>
    <w:lvl w:ilvl="5" w:tplc="0410001B" w:tentative="1">
      <w:start w:val="1"/>
      <w:numFmt w:val="lowerRoman"/>
      <w:lvlText w:val="%6."/>
      <w:lvlJc w:val="right"/>
      <w:pPr>
        <w:ind w:left="6072" w:hanging="180"/>
      </w:pPr>
    </w:lvl>
    <w:lvl w:ilvl="6" w:tplc="0410000F" w:tentative="1">
      <w:start w:val="1"/>
      <w:numFmt w:val="decimal"/>
      <w:lvlText w:val="%7."/>
      <w:lvlJc w:val="left"/>
      <w:pPr>
        <w:ind w:left="6792" w:hanging="360"/>
      </w:pPr>
    </w:lvl>
    <w:lvl w:ilvl="7" w:tplc="04100019" w:tentative="1">
      <w:start w:val="1"/>
      <w:numFmt w:val="lowerLetter"/>
      <w:lvlText w:val="%8."/>
      <w:lvlJc w:val="left"/>
      <w:pPr>
        <w:ind w:left="7512" w:hanging="360"/>
      </w:pPr>
    </w:lvl>
    <w:lvl w:ilvl="8" w:tplc="0410001B" w:tentative="1">
      <w:start w:val="1"/>
      <w:numFmt w:val="lowerRoman"/>
      <w:lvlText w:val="%9."/>
      <w:lvlJc w:val="right"/>
      <w:pPr>
        <w:ind w:left="8232" w:hanging="180"/>
      </w:pPr>
    </w:lvl>
  </w:abstractNum>
  <w:abstractNum w:abstractNumId="13" w15:restartNumberingAfterBreak="0">
    <w:nsid w:val="60451332"/>
    <w:multiLevelType w:val="multilevel"/>
    <w:tmpl w:val="36746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234088"/>
    <w:multiLevelType w:val="hybridMultilevel"/>
    <w:tmpl w:val="6380C502"/>
    <w:lvl w:ilvl="0" w:tplc="7CF07BFE">
      <w:start w:val="1"/>
      <w:numFmt w:val="lowerLetter"/>
      <w:lvlText w:val="(%1)"/>
      <w:lvlJc w:val="left"/>
      <w:pPr>
        <w:ind w:left="672" w:hanging="360"/>
      </w:pPr>
      <w:rPr>
        <w:rFonts w:ascii="Calibri" w:hAnsi="Calibri" w:cs="Calibri" w:hint="default"/>
      </w:rPr>
    </w:lvl>
    <w:lvl w:ilvl="1" w:tplc="442A5536">
      <w:start w:val="2"/>
      <w:numFmt w:val="bullet"/>
      <w:lvlText w:val=""/>
      <w:lvlJc w:val="left"/>
      <w:pPr>
        <w:ind w:left="1392" w:hanging="360"/>
      </w:pPr>
      <w:rPr>
        <w:rFonts w:ascii="Symbol" w:eastAsia="Times New Roman" w:hAnsi="Symbol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12" w:hanging="180"/>
      </w:pPr>
    </w:lvl>
    <w:lvl w:ilvl="3" w:tplc="0410000F" w:tentative="1">
      <w:start w:val="1"/>
      <w:numFmt w:val="decimal"/>
      <w:lvlText w:val="%4."/>
      <w:lvlJc w:val="left"/>
      <w:pPr>
        <w:ind w:left="2832" w:hanging="360"/>
      </w:pPr>
    </w:lvl>
    <w:lvl w:ilvl="4" w:tplc="04100019" w:tentative="1">
      <w:start w:val="1"/>
      <w:numFmt w:val="lowerLetter"/>
      <w:lvlText w:val="%5."/>
      <w:lvlJc w:val="left"/>
      <w:pPr>
        <w:ind w:left="3552" w:hanging="360"/>
      </w:pPr>
    </w:lvl>
    <w:lvl w:ilvl="5" w:tplc="0410001B" w:tentative="1">
      <w:start w:val="1"/>
      <w:numFmt w:val="lowerRoman"/>
      <w:lvlText w:val="%6."/>
      <w:lvlJc w:val="right"/>
      <w:pPr>
        <w:ind w:left="4272" w:hanging="180"/>
      </w:pPr>
    </w:lvl>
    <w:lvl w:ilvl="6" w:tplc="0410000F" w:tentative="1">
      <w:start w:val="1"/>
      <w:numFmt w:val="decimal"/>
      <w:lvlText w:val="%7."/>
      <w:lvlJc w:val="left"/>
      <w:pPr>
        <w:ind w:left="4992" w:hanging="360"/>
      </w:pPr>
    </w:lvl>
    <w:lvl w:ilvl="7" w:tplc="04100019" w:tentative="1">
      <w:start w:val="1"/>
      <w:numFmt w:val="lowerLetter"/>
      <w:lvlText w:val="%8."/>
      <w:lvlJc w:val="left"/>
      <w:pPr>
        <w:ind w:left="5712" w:hanging="360"/>
      </w:pPr>
    </w:lvl>
    <w:lvl w:ilvl="8" w:tplc="0410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5" w15:restartNumberingAfterBreak="0">
    <w:nsid w:val="6E5337AF"/>
    <w:multiLevelType w:val="hybridMultilevel"/>
    <w:tmpl w:val="BBE4966E"/>
    <w:lvl w:ilvl="0" w:tplc="5AF83CB8">
      <w:start w:val="1"/>
      <w:numFmt w:val="lowerRoman"/>
      <w:lvlText w:val="%1."/>
      <w:lvlJc w:val="right"/>
      <w:pPr>
        <w:ind w:left="180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521B5"/>
    <w:multiLevelType w:val="multilevel"/>
    <w:tmpl w:val="BC00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2C08AB"/>
    <w:multiLevelType w:val="hybridMultilevel"/>
    <w:tmpl w:val="298660DE"/>
    <w:lvl w:ilvl="0" w:tplc="9FC4B8B6">
      <w:start w:val="1"/>
      <w:numFmt w:val="lowerLetter"/>
      <w:lvlText w:val="(%1)"/>
      <w:lvlJc w:val="left"/>
      <w:pPr>
        <w:ind w:left="1032" w:hanging="360"/>
      </w:pPr>
      <w:rPr>
        <w:rFonts w:asciiTheme="minorHAnsi" w:hAnsiTheme="minorHAnsi" w:hint="default"/>
      </w:rPr>
    </w:lvl>
    <w:lvl w:ilvl="1" w:tplc="442A5536">
      <w:start w:val="2"/>
      <w:numFmt w:val="bullet"/>
      <w:lvlText w:val=""/>
      <w:lvlJc w:val="left"/>
      <w:pPr>
        <w:ind w:left="1752" w:hanging="360"/>
      </w:pPr>
      <w:rPr>
        <w:rFonts w:ascii="Symbol" w:eastAsia="Times New Roman" w:hAnsi="Symbol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472" w:hanging="180"/>
      </w:pPr>
    </w:lvl>
    <w:lvl w:ilvl="3" w:tplc="0410000F" w:tentative="1">
      <w:start w:val="1"/>
      <w:numFmt w:val="decimal"/>
      <w:lvlText w:val="%4."/>
      <w:lvlJc w:val="left"/>
      <w:pPr>
        <w:ind w:left="3192" w:hanging="360"/>
      </w:pPr>
    </w:lvl>
    <w:lvl w:ilvl="4" w:tplc="04100019" w:tentative="1">
      <w:start w:val="1"/>
      <w:numFmt w:val="lowerLetter"/>
      <w:lvlText w:val="%5."/>
      <w:lvlJc w:val="left"/>
      <w:pPr>
        <w:ind w:left="3912" w:hanging="360"/>
      </w:pPr>
    </w:lvl>
    <w:lvl w:ilvl="5" w:tplc="0410001B" w:tentative="1">
      <w:start w:val="1"/>
      <w:numFmt w:val="lowerRoman"/>
      <w:lvlText w:val="%6."/>
      <w:lvlJc w:val="right"/>
      <w:pPr>
        <w:ind w:left="4632" w:hanging="180"/>
      </w:pPr>
    </w:lvl>
    <w:lvl w:ilvl="6" w:tplc="0410000F" w:tentative="1">
      <w:start w:val="1"/>
      <w:numFmt w:val="decimal"/>
      <w:lvlText w:val="%7."/>
      <w:lvlJc w:val="left"/>
      <w:pPr>
        <w:ind w:left="5352" w:hanging="360"/>
      </w:pPr>
    </w:lvl>
    <w:lvl w:ilvl="7" w:tplc="04100019" w:tentative="1">
      <w:start w:val="1"/>
      <w:numFmt w:val="lowerLetter"/>
      <w:lvlText w:val="%8."/>
      <w:lvlJc w:val="left"/>
      <w:pPr>
        <w:ind w:left="6072" w:hanging="360"/>
      </w:pPr>
    </w:lvl>
    <w:lvl w:ilvl="8" w:tplc="0410001B" w:tentative="1">
      <w:start w:val="1"/>
      <w:numFmt w:val="lowerRoman"/>
      <w:lvlText w:val="%9."/>
      <w:lvlJc w:val="right"/>
      <w:pPr>
        <w:ind w:left="6792" w:hanging="180"/>
      </w:pPr>
    </w:lvl>
  </w:abstractNum>
  <w:num w:numId="1" w16cid:durableId="442892371">
    <w:abstractNumId w:val="9"/>
  </w:num>
  <w:num w:numId="2" w16cid:durableId="859465335">
    <w:abstractNumId w:val="7"/>
  </w:num>
  <w:num w:numId="3" w16cid:durableId="888301044">
    <w:abstractNumId w:val="10"/>
  </w:num>
  <w:num w:numId="4" w16cid:durableId="2122647656">
    <w:abstractNumId w:val="6"/>
  </w:num>
  <w:num w:numId="5" w16cid:durableId="1205214562">
    <w:abstractNumId w:val="16"/>
  </w:num>
  <w:num w:numId="6" w16cid:durableId="1483695592">
    <w:abstractNumId w:val="14"/>
  </w:num>
  <w:num w:numId="7" w16cid:durableId="2049143641">
    <w:abstractNumId w:val="15"/>
  </w:num>
  <w:num w:numId="8" w16cid:durableId="1133525533">
    <w:abstractNumId w:val="12"/>
  </w:num>
  <w:num w:numId="9" w16cid:durableId="1457136306">
    <w:abstractNumId w:val="17"/>
  </w:num>
  <w:num w:numId="10" w16cid:durableId="1073433479">
    <w:abstractNumId w:val="5"/>
  </w:num>
  <w:num w:numId="11" w16cid:durableId="1871214202">
    <w:abstractNumId w:val="0"/>
  </w:num>
  <w:num w:numId="12" w16cid:durableId="401487812">
    <w:abstractNumId w:val="11"/>
  </w:num>
  <w:num w:numId="13" w16cid:durableId="985084527">
    <w:abstractNumId w:val="8"/>
  </w:num>
  <w:num w:numId="14" w16cid:durableId="805006143">
    <w:abstractNumId w:val="2"/>
  </w:num>
  <w:num w:numId="15" w16cid:durableId="545216270">
    <w:abstractNumId w:val="13"/>
  </w:num>
  <w:num w:numId="16" w16cid:durableId="249435875">
    <w:abstractNumId w:val="3"/>
  </w:num>
  <w:num w:numId="17" w16cid:durableId="807746182">
    <w:abstractNumId w:val="4"/>
  </w:num>
  <w:num w:numId="18" w16cid:durableId="239797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103"/>
    <w:rsid w:val="00007189"/>
    <w:rsid w:val="000163BB"/>
    <w:rsid w:val="00022354"/>
    <w:rsid w:val="00037908"/>
    <w:rsid w:val="00046058"/>
    <w:rsid w:val="000650F6"/>
    <w:rsid w:val="00076938"/>
    <w:rsid w:val="00082E86"/>
    <w:rsid w:val="00083C88"/>
    <w:rsid w:val="000A19F0"/>
    <w:rsid w:val="000A3D55"/>
    <w:rsid w:val="000B1358"/>
    <w:rsid w:val="000B6A0C"/>
    <w:rsid w:val="000C063F"/>
    <w:rsid w:val="000C495B"/>
    <w:rsid w:val="000D2687"/>
    <w:rsid w:val="000E3FCE"/>
    <w:rsid w:val="000E4048"/>
    <w:rsid w:val="000F21C5"/>
    <w:rsid w:val="000F65D6"/>
    <w:rsid w:val="00102806"/>
    <w:rsid w:val="00136EC9"/>
    <w:rsid w:val="001555A7"/>
    <w:rsid w:val="001575DA"/>
    <w:rsid w:val="00171E34"/>
    <w:rsid w:val="00172820"/>
    <w:rsid w:val="0018751E"/>
    <w:rsid w:val="001933EC"/>
    <w:rsid w:val="00193793"/>
    <w:rsid w:val="001A0053"/>
    <w:rsid w:val="001A60D0"/>
    <w:rsid w:val="001B0556"/>
    <w:rsid w:val="001C79BE"/>
    <w:rsid w:val="001D14D5"/>
    <w:rsid w:val="001D5979"/>
    <w:rsid w:val="001F5E2D"/>
    <w:rsid w:val="001F6103"/>
    <w:rsid w:val="00200B58"/>
    <w:rsid w:val="00201F7D"/>
    <w:rsid w:val="0020763A"/>
    <w:rsid w:val="002130AD"/>
    <w:rsid w:val="00242239"/>
    <w:rsid w:val="00247825"/>
    <w:rsid w:val="002773C4"/>
    <w:rsid w:val="00282CC7"/>
    <w:rsid w:val="00292C87"/>
    <w:rsid w:val="002A4308"/>
    <w:rsid w:val="002A4CFA"/>
    <w:rsid w:val="002A502C"/>
    <w:rsid w:val="002B2179"/>
    <w:rsid w:val="002B63D5"/>
    <w:rsid w:val="002E548B"/>
    <w:rsid w:val="002F3E78"/>
    <w:rsid w:val="003057B3"/>
    <w:rsid w:val="00310FD9"/>
    <w:rsid w:val="003171BC"/>
    <w:rsid w:val="00337DA8"/>
    <w:rsid w:val="00342141"/>
    <w:rsid w:val="0034329B"/>
    <w:rsid w:val="00346BA1"/>
    <w:rsid w:val="0036251A"/>
    <w:rsid w:val="003625B2"/>
    <w:rsid w:val="00362BBA"/>
    <w:rsid w:val="00364565"/>
    <w:rsid w:val="00371AC8"/>
    <w:rsid w:val="00377291"/>
    <w:rsid w:val="0037739E"/>
    <w:rsid w:val="00391688"/>
    <w:rsid w:val="003C5711"/>
    <w:rsid w:val="003D07CD"/>
    <w:rsid w:val="003D6C4D"/>
    <w:rsid w:val="003E45F5"/>
    <w:rsid w:val="003E4BE5"/>
    <w:rsid w:val="003F388A"/>
    <w:rsid w:val="003F5FB7"/>
    <w:rsid w:val="004256C8"/>
    <w:rsid w:val="004332F9"/>
    <w:rsid w:val="00437CE9"/>
    <w:rsid w:val="00442D8A"/>
    <w:rsid w:val="004501E2"/>
    <w:rsid w:val="004671CF"/>
    <w:rsid w:val="004766A9"/>
    <w:rsid w:val="00486F27"/>
    <w:rsid w:val="00491C7D"/>
    <w:rsid w:val="004A2F00"/>
    <w:rsid w:val="004C5D26"/>
    <w:rsid w:val="004D2C2D"/>
    <w:rsid w:val="004E0745"/>
    <w:rsid w:val="004E152D"/>
    <w:rsid w:val="004F05FF"/>
    <w:rsid w:val="004F47F7"/>
    <w:rsid w:val="004F515F"/>
    <w:rsid w:val="00535C1C"/>
    <w:rsid w:val="005830C9"/>
    <w:rsid w:val="005831E4"/>
    <w:rsid w:val="00590D1C"/>
    <w:rsid w:val="005922CA"/>
    <w:rsid w:val="005A76D6"/>
    <w:rsid w:val="005B7186"/>
    <w:rsid w:val="005B77BF"/>
    <w:rsid w:val="005C22BE"/>
    <w:rsid w:val="005D1360"/>
    <w:rsid w:val="005D560F"/>
    <w:rsid w:val="005D6BA4"/>
    <w:rsid w:val="005F0A2D"/>
    <w:rsid w:val="005F796C"/>
    <w:rsid w:val="00607F33"/>
    <w:rsid w:val="00617B93"/>
    <w:rsid w:val="00620E6E"/>
    <w:rsid w:val="00634EEF"/>
    <w:rsid w:val="00657D1E"/>
    <w:rsid w:val="006610D9"/>
    <w:rsid w:val="00666A57"/>
    <w:rsid w:val="006770C7"/>
    <w:rsid w:val="00681E79"/>
    <w:rsid w:val="00683073"/>
    <w:rsid w:val="00684DC0"/>
    <w:rsid w:val="00687889"/>
    <w:rsid w:val="006941BA"/>
    <w:rsid w:val="006A77B1"/>
    <w:rsid w:val="006C5E25"/>
    <w:rsid w:val="006D6E51"/>
    <w:rsid w:val="006D775E"/>
    <w:rsid w:val="00704F18"/>
    <w:rsid w:val="00746F42"/>
    <w:rsid w:val="007504E9"/>
    <w:rsid w:val="0075729C"/>
    <w:rsid w:val="007820E5"/>
    <w:rsid w:val="007838FB"/>
    <w:rsid w:val="007932A0"/>
    <w:rsid w:val="007B257D"/>
    <w:rsid w:val="007B568D"/>
    <w:rsid w:val="007C2C5D"/>
    <w:rsid w:val="007D4696"/>
    <w:rsid w:val="007D6CB7"/>
    <w:rsid w:val="007E7D74"/>
    <w:rsid w:val="00805040"/>
    <w:rsid w:val="008100EE"/>
    <w:rsid w:val="00814C72"/>
    <w:rsid w:val="00824299"/>
    <w:rsid w:val="00824A66"/>
    <w:rsid w:val="00826F13"/>
    <w:rsid w:val="00843927"/>
    <w:rsid w:val="0086348C"/>
    <w:rsid w:val="00864BFB"/>
    <w:rsid w:val="00880EB0"/>
    <w:rsid w:val="0088555A"/>
    <w:rsid w:val="008A13C3"/>
    <w:rsid w:val="008A3D64"/>
    <w:rsid w:val="008A70EB"/>
    <w:rsid w:val="008A7E3E"/>
    <w:rsid w:val="008C3F33"/>
    <w:rsid w:val="008D0852"/>
    <w:rsid w:val="008D2B8E"/>
    <w:rsid w:val="008D7F79"/>
    <w:rsid w:val="00911771"/>
    <w:rsid w:val="00945768"/>
    <w:rsid w:val="009459C1"/>
    <w:rsid w:val="00955C55"/>
    <w:rsid w:val="009710A4"/>
    <w:rsid w:val="00976113"/>
    <w:rsid w:val="00976EE9"/>
    <w:rsid w:val="00990F31"/>
    <w:rsid w:val="00991207"/>
    <w:rsid w:val="00992915"/>
    <w:rsid w:val="009C354F"/>
    <w:rsid w:val="009C775A"/>
    <w:rsid w:val="009D518E"/>
    <w:rsid w:val="009E1E45"/>
    <w:rsid w:val="009E566F"/>
    <w:rsid w:val="009F1EA6"/>
    <w:rsid w:val="009F2A45"/>
    <w:rsid w:val="00A01D1B"/>
    <w:rsid w:val="00A06573"/>
    <w:rsid w:val="00A241BF"/>
    <w:rsid w:val="00A26FC7"/>
    <w:rsid w:val="00A30797"/>
    <w:rsid w:val="00A3464A"/>
    <w:rsid w:val="00A40416"/>
    <w:rsid w:val="00A4103F"/>
    <w:rsid w:val="00A42739"/>
    <w:rsid w:val="00A53F5C"/>
    <w:rsid w:val="00A576F6"/>
    <w:rsid w:val="00A63147"/>
    <w:rsid w:val="00A675DF"/>
    <w:rsid w:val="00A72F96"/>
    <w:rsid w:val="00A819D8"/>
    <w:rsid w:val="00A831F6"/>
    <w:rsid w:val="00A93220"/>
    <w:rsid w:val="00AA3913"/>
    <w:rsid w:val="00AD1CD7"/>
    <w:rsid w:val="00AF53E3"/>
    <w:rsid w:val="00AF55E7"/>
    <w:rsid w:val="00B025AE"/>
    <w:rsid w:val="00B02C4F"/>
    <w:rsid w:val="00B11242"/>
    <w:rsid w:val="00B22D78"/>
    <w:rsid w:val="00B26FB6"/>
    <w:rsid w:val="00B432D1"/>
    <w:rsid w:val="00B7272F"/>
    <w:rsid w:val="00B936D9"/>
    <w:rsid w:val="00B9516D"/>
    <w:rsid w:val="00BC0198"/>
    <w:rsid w:val="00BC632F"/>
    <w:rsid w:val="00BD729E"/>
    <w:rsid w:val="00BE4367"/>
    <w:rsid w:val="00BF4EAA"/>
    <w:rsid w:val="00C03C91"/>
    <w:rsid w:val="00C0686C"/>
    <w:rsid w:val="00C13A02"/>
    <w:rsid w:val="00C24EFE"/>
    <w:rsid w:val="00C41B52"/>
    <w:rsid w:val="00C428E9"/>
    <w:rsid w:val="00C620AE"/>
    <w:rsid w:val="00C679D8"/>
    <w:rsid w:val="00CA4E7D"/>
    <w:rsid w:val="00CB0F51"/>
    <w:rsid w:val="00CD4BA8"/>
    <w:rsid w:val="00CE0B71"/>
    <w:rsid w:val="00CE6ADC"/>
    <w:rsid w:val="00CF7994"/>
    <w:rsid w:val="00D10E00"/>
    <w:rsid w:val="00D16CF0"/>
    <w:rsid w:val="00D33925"/>
    <w:rsid w:val="00D4547B"/>
    <w:rsid w:val="00D4576C"/>
    <w:rsid w:val="00D4658A"/>
    <w:rsid w:val="00D47837"/>
    <w:rsid w:val="00D5118E"/>
    <w:rsid w:val="00D52FEA"/>
    <w:rsid w:val="00D62B95"/>
    <w:rsid w:val="00D63D7F"/>
    <w:rsid w:val="00D658C2"/>
    <w:rsid w:val="00D739B5"/>
    <w:rsid w:val="00D91D66"/>
    <w:rsid w:val="00D93C9C"/>
    <w:rsid w:val="00D94FE4"/>
    <w:rsid w:val="00DA6B3D"/>
    <w:rsid w:val="00DB3734"/>
    <w:rsid w:val="00DC3EC4"/>
    <w:rsid w:val="00DD153D"/>
    <w:rsid w:val="00DD18F6"/>
    <w:rsid w:val="00DD3C41"/>
    <w:rsid w:val="00DF191A"/>
    <w:rsid w:val="00DF23DC"/>
    <w:rsid w:val="00E06666"/>
    <w:rsid w:val="00E11EB9"/>
    <w:rsid w:val="00E21396"/>
    <w:rsid w:val="00E34EC7"/>
    <w:rsid w:val="00E4277C"/>
    <w:rsid w:val="00E51350"/>
    <w:rsid w:val="00E70ACF"/>
    <w:rsid w:val="00E77016"/>
    <w:rsid w:val="00E91095"/>
    <w:rsid w:val="00E92D4D"/>
    <w:rsid w:val="00EE5879"/>
    <w:rsid w:val="00EF4CED"/>
    <w:rsid w:val="00EF5C99"/>
    <w:rsid w:val="00EF7C15"/>
    <w:rsid w:val="00F00200"/>
    <w:rsid w:val="00F230BA"/>
    <w:rsid w:val="00F2787F"/>
    <w:rsid w:val="00F41530"/>
    <w:rsid w:val="00F470EB"/>
    <w:rsid w:val="00F61960"/>
    <w:rsid w:val="00F706C1"/>
    <w:rsid w:val="00F746E9"/>
    <w:rsid w:val="00F8313E"/>
    <w:rsid w:val="00F84B96"/>
    <w:rsid w:val="00F85BF0"/>
    <w:rsid w:val="00FA4CE1"/>
    <w:rsid w:val="00FA5F29"/>
    <w:rsid w:val="00FB0023"/>
    <w:rsid w:val="00FB218F"/>
    <w:rsid w:val="00FB2C6D"/>
    <w:rsid w:val="00FB3E79"/>
    <w:rsid w:val="00FB6A62"/>
    <w:rsid w:val="00FC53CB"/>
    <w:rsid w:val="00FC74B7"/>
    <w:rsid w:val="00FD6EAE"/>
    <w:rsid w:val="00FE0E60"/>
    <w:rsid w:val="00FE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061D7"/>
  <w15:chartTrackingRefBased/>
  <w15:docId w15:val="{55674874-3F66-4B41-8B4F-FC756AA0A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610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610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6103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F610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F610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F6103"/>
    <w:rPr>
      <w:vertAlign w:val="superscript"/>
    </w:rPr>
  </w:style>
  <w:style w:type="paragraph" w:styleId="Corpotesto">
    <w:name w:val="Body Text"/>
    <w:basedOn w:val="Normale"/>
    <w:link w:val="CorpotestoCarattere"/>
    <w:uiPriority w:val="1"/>
    <w:qFormat/>
    <w:rsid w:val="001F6103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sz w:val="19"/>
      <w:szCs w:val="19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F6103"/>
    <w:rPr>
      <w:rFonts w:ascii="Arial" w:eastAsia="Arial" w:hAnsi="Arial" w:cs="Arial"/>
      <w:sz w:val="19"/>
      <w:szCs w:val="19"/>
      <w:lang w:val="en-US"/>
    </w:rPr>
  </w:style>
  <w:style w:type="paragraph" w:customStyle="1" w:styleId="TableParagraph">
    <w:name w:val="Table Paragraph"/>
    <w:basedOn w:val="Normale"/>
    <w:uiPriority w:val="1"/>
    <w:qFormat/>
    <w:rsid w:val="001F61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table" w:customStyle="1" w:styleId="TableNormal2">
    <w:name w:val="Table Normal2"/>
    <w:uiPriority w:val="2"/>
    <w:semiHidden/>
    <w:unhideWhenUsed/>
    <w:qFormat/>
    <w:rsid w:val="001F61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1F61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F6103"/>
    <w:rPr>
      <w:b/>
      <w:bCs/>
    </w:rPr>
  </w:style>
  <w:style w:type="character" w:styleId="Enfasicorsivo">
    <w:name w:val="Emphasis"/>
    <w:basedOn w:val="Carpredefinitoparagrafo"/>
    <w:uiPriority w:val="20"/>
    <w:qFormat/>
    <w:rsid w:val="001F6103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F230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30BA"/>
  </w:style>
  <w:style w:type="paragraph" w:styleId="Pidipagina">
    <w:name w:val="footer"/>
    <w:basedOn w:val="Normale"/>
    <w:link w:val="PidipaginaCarattere"/>
    <w:uiPriority w:val="99"/>
    <w:unhideWhenUsed/>
    <w:rsid w:val="00F230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30BA"/>
  </w:style>
  <w:style w:type="paragraph" w:styleId="Revisione">
    <w:name w:val="Revision"/>
    <w:hidden/>
    <w:uiPriority w:val="99"/>
    <w:semiHidden/>
    <w:rsid w:val="00DA6B3D"/>
    <w:pPr>
      <w:spacing w:after="0" w:line="240" w:lineRule="auto"/>
    </w:pPr>
  </w:style>
  <w:style w:type="character" w:styleId="Menzionenonrisolta">
    <w:name w:val="Unresolved Mention"/>
    <w:basedOn w:val="Carpredefinitoparagrafo"/>
    <w:uiPriority w:val="99"/>
    <w:semiHidden/>
    <w:unhideWhenUsed/>
    <w:rsid w:val="00535C1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F8313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8313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8313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8313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831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5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1162535233914FAC6AAC40FD2F3C12" ma:contentTypeVersion="19" ma:contentTypeDescription="Creare un nuovo documento." ma:contentTypeScope="" ma:versionID="c1ab4d6e698b5f4d9e23f46d78ff63fb">
  <xsd:schema xmlns:xsd="http://www.w3.org/2001/XMLSchema" xmlns:xs="http://www.w3.org/2001/XMLSchema" xmlns:p="http://schemas.microsoft.com/office/2006/metadata/properties" xmlns:ns2="95744267-229e-4e00-b566-5bd9bd494b81" xmlns:ns3="73ddaaec-8238-4b6b-9c2e-d29126c61aee" targetNamespace="http://schemas.microsoft.com/office/2006/metadata/properties" ma:root="true" ma:fieldsID="5189038db744981b9adde4d2272f025f" ns2:_="" ns3:_="">
    <xsd:import namespace="95744267-229e-4e00-b566-5bd9bd494b81"/>
    <xsd:import namespace="73ddaaec-8238-4b6b-9c2e-d29126c61a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44267-229e-4e00-b566-5bd9bd494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8184270f-3418-4c7b-a3a8-6411b92458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daaec-8238-4b6b-9c2e-d29126c61ae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83487f-ee1f-4cc8-92ae-c361480ec913}" ma:internalName="TaxCatchAll" ma:showField="CatchAllData" ma:web="73ddaaec-8238-4b6b-9c2e-d29126c61a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95744267-229e-4e00-b566-5bd9bd494b81" xsi:nil="true"/>
    <SharedWithUsers xmlns="73ddaaec-8238-4b6b-9c2e-d29126c61aee">
      <UserInfo>
        <DisplayName/>
        <AccountId xsi:nil="true"/>
        <AccountType/>
      </UserInfo>
    </SharedWithUsers>
    <lcf76f155ced4ddcb4097134ff3c332f xmlns="95744267-229e-4e00-b566-5bd9bd494b81">
      <Terms xmlns="http://schemas.microsoft.com/office/infopath/2007/PartnerControls"/>
    </lcf76f155ced4ddcb4097134ff3c332f>
    <TaxCatchAll xmlns="73ddaaec-8238-4b6b-9c2e-d29126c61ae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3F300-2B41-493E-BA92-F6EF7C591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744267-229e-4e00-b566-5bd9bd494b81"/>
    <ds:schemaRef ds:uri="73ddaaec-8238-4b6b-9c2e-d29126c61a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4ACF38-22F1-44EE-AE86-C6D5C75DED9D}">
  <ds:schemaRefs>
    <ds:schemaRef ds:uri="http://schemas.microsoft.com/office/2006/metadata/properties"/>
    <ds:schemaRef ds:uri="http://schemas.microsoft.com/office/infopath/2007/PartnerControls"/>
    <ds:schemaRef ds:uri="95744267-229e-4e00-b566-5bd9bd494b81"/>
    <ds:schemaRef ds:uri="73ddaaec-8238-4b6b-9c2e-d29126c61aee"/>
  </ds:schemaRefs>
</ds:datastoreItem>
</file>

<file path=customXml/itemProps3.xml><?xml version="1.0" encoding="utf-8"?>
<ds:datastoreItem xmlns:ds="http://schemas.openxmlformats.org/officeDocument/2006/customXml" ds:itemID="{F416C334-1E54-4540-A660-EAD96E4E18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CDCBDA-A053-48DE-9DCD-29C119E8E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2030</Words>
  <Characters>11575</Characters>
  <Application>Microsoft Office Word</Application>
  <DocSecurity>0</DocSecurity>
  <Lines>96</Lines>
  <Paragraphs>27</Paragraphs>
  <ScaleCrop>false</ScaleCrop>
  <Company/>
  <LinksUpToDate>false</LinksUpToDate>
  <CharactersWithSpaces>13578</CharactersWithSpaces>
  <SharedDoc>false</SharedDoc>
  <HLinks>
    <vt:vector size="24" baseType="variant">
      <vt:variant>
        <vt:i4>3539003</vt:i4>
      </vt:variant>
      <vt:variant>
        <vt:i4>9</vt:i4>
      </vt:variant>
      <vt:variant>
        <vt:i4>0</vt:i4>
      </vt:variant>
      <vt:variant>
        <vt:i4>5</vt:i4>
      </vt:variant>
      <vt:variant>
        <vt:lpwstr>http://www.garofalohealthcare.com/</vt:lpwstr>
      </vt:variant>
      <vt:variant>
        <vt:lpwstr/>
      </vt:variant>
      <vt:variant>
        <vt:i4>3539003</vt:i4>
      </vt:variant>
      <vt:variant>
        <vt:i4>6</vt:i4>
      </vt:variant>
      <vt:variant>
        <vt:i4>0</vt:i4>
      </vt:variant>
      <vt:variant>
        <vt:i4>5</vt:i4>
      </vt:variant>
      <vt:variant>
        <vt:lpwstr>http://www.garofalohealthcare.com/</vt:lpwstr>
      </vt:variant>
      <vt:variant>
        <vt:lpwstr/>
      </vt:variant>
      <vt:variant>
        <vt:i4>3539003</vt:i4>
      </vt:variant>
      <vt:variant>
        <vt:i4>3</vt:i4>
      </vt:variant>
      <vt:variant>
        <vt:i4>0</vt:i4>
      </vt:variant>
      <vt:variant>
        <vt:i4>5</vt:i4>
      </vt:variant>
      <vt:variant>
        <vt:lpwstr>http://www.garofalohealthcare.com/</vt:lpwstr>
      </vt:variant>
      <vt:variant>
        <vt:lpwstr/>
      </vt:variant>
      <vt:variant>
        <vt:i4>3539003</vt:i4>
      </vt:variant>
      <vt:variant>
        <vt:i4>0</vt:i4>
      </vt:variant>
      <vt:variant>
        <vt:i4>0</vt:i4>
      </vt:variant>
      <vt:variant>
        <vt:i4>5</vt:i4>
      </vt:variant>
      <vt:variant>
        <vt:lpwstr>http://www.garofalohealthcare.com/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Zaffina</dc:creator>
  <cp:keywords/>
  <cp:lastModifiedBy>Antonio Zaffina</cp:lastModifiedBy>
  <cp:revision>83</cp:revision>
  <dcterms:created xsi:type="dcterms:W3CDTF">2025-05-12T15:50:00Z</dcterms:created>
  <dcterms:modified xsi:type="dcterms:W3CDTF">2025-06-03T13:33:00Z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0x010100661162535233914FAC6AAC40FD2F3C12</vt:lpwstr>
  </property>
</Properties>
</file>